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5F" w:rsidRPr="00F74CA3" w:rsidRDefault="0041605F" w:rsidP="000E2323">
      <w:pPr>
        <w:spacing w:after="0" w:line="240" w:lineRule="auto"/>
        <w:jc w:val="center"/>
      </w:pPr>
      <w:r w:rsidRPr="00F74CA3">
        <w:rPr>
          <w:b/>
          <w:sz w:val="28"/>
          <w:szCs w:val="28"/>
        </w:rPr>
        <w:t>ТЕХНИЧЕСК</w:t>
      </w:r>
      <w:r w:rsidR="00940F16" w:rsidRPr="00F74CA3">
        <w:rPr>
          <w:b/>
          <w:sz w:val="28"/>
          <w:szCs w:val="28"/>
        </w:rPr>
        <w:t>А</w:t>
      </w:r>
      <w:r w:rsidRPr="00F74CA3">
        <w:rPr>
          <w:b/>
          <w:sz w:val="28"/>
          <w:szCs w:val="28"/>
        </w:rPr>
        <w:t xml:space="preserve"> СПЕЦИФИКАЦИ</w:t>
      </w:r>
      <w:r w:rsidR="00940F16" w:rsidRPr="00F74CA3">
        <w:rPr>
          <w:b/>
          <w:sz w:val="28"/>
          <w:szCs w:val="28"/>
        </w:rPr>
        <w:t>Я</w:t>
      </w:r>
    </w:p>
    <w:p w:rsidR="0041605F" w:rsidRPr="00F74CA3" w:rsidRDefault="0041605F" w:rsidP="000E2323">
      <w:pPr>
        <w:spacing w:after="0" w:line="240" w:lineRule="auto"/>
        <w:jc w:val="center"/>
        <w:rPr>
          <w:sz w:val="24"/>
          <w:szCs w:val="28"/>
        </w:rPr>
      </w:pPr>
      <w:r w:rsidRPr="00F74CA3">
        <w:rPr>
          <w:sz w:val="24"/>
          <w:szCs w:val="28"/>
        </w:rPr>
        <w:t>за процедура на пряко договаряне за възлагане на обществена поръчка с предмет:</w:t>
      </w:r>
      <w:r w:rsidRPr="00F74CA3">
        <w:rPr>
          <w:b/>
          <w:sz w:val="24"/>
          <w:szCs w:val="28"/>
        </w:rPr>
        <w:t xml:space="preserve"> </w:t>
      </w:r>
      <w:r w:rsidRPr="00F74CA3">
        <w:rPr>
          <w:sz w:val="24"/>
          <w:szCs w:val="28"/>
        </w:rPr>
        <w:t>„Ос</w:t>
      </w:r>
      <w:r w:rsidR="0075674E" w:rsidRPr="00F74CA3">
        <w:rPr>
          <w:sz w:val="24"/>
          <w:szCs w:val="28"/>
        </w:rPr>
        <w:t>игуряване на физическа охрана по време на спортни събития по волейбол в страната” по обособени позиции</w:t>
      </w:r>
    </w:p>
    <w:p w:rsidR="0041605F" w:rsidRPr="00F74CA3" w:rsidRDefault="0041605F" w:rsidP="000E2323">
      <w:pPr>
        <w:tabs>
          <w:tab w:val="left" w:pos="993"/>
        </w:tabs>
        <w:spacing w:after="0" w:line="240" w:lineRule="auto"/>
        <w:ind w:firstLine="567"/>
        <w:jc w:val="both"/>
        <w:rPr>
          <w:b/>
          <w:sz w:val="24"/>
          <w:szCs w:val="24"/>
        </w:rPr>
      </w:pPr>
      <w:r w:rsidRPr="00F74CA3">
        <w:rPr>
          <w:sz w:val="24"/>
          <w:szCs w:val="24"/>
        </w:rPr>
        <w:t xml:space="preserve">Възложител: </w:t>
      </w:r>
      <w:r w:rsidR="0075674E" w:rsidRPr="00F74CA3">
        <w:rPr>
          <w:b/>
          <w:sz w:val="24"/>
          <w:szCs w:val="24"/>
        </w:rPr>
        <w:t xml:space="preserve">Сдружение </w:t>
      </w:r>
      <w:r w:rsidRPr="00F74CA3">
        <w:rPr>
          <w:b/>
          <w:sz w:val="24"/>
          <w:szCs w:val="24"/>
        </w:rPr>
        <w:t>„</w:t>
      </w:r>
      <w:r w:rsidR="0075674E" w:rsidRPr="00F74CA3">
        <w:rPr>
          <w:b/>
          <w:sz w:val="24"/>
          <w:szCs w:val="24"/>
        </w:rPr>
        <w:t xml:space="preserve">Българска федерация по волейбол” </w:t>
      </w:r>
    </w:p>
    <w:p w:rsidR="0041605F" w:rsidRPr="00F74CA3" w:rsidRDefault="0041605F" w:rsidP="000E2323">
      <w:pPr>
        <w:pStyle w:val="ListParagraph"/>
        <w:numPr>
          <w:ilvl w:val="0"/>
          <w:numId w:val="2"/>
        </w:numPr>
        <w:tabs>
          <w:tab w:val="left" w:pos="284"/>
          <w:tab w:val="left" w:pos="426"/>
          <w:tab w:val="left" w:pos="993"/>
        </w:tabs>
        <w:spacing w:after="0" w:line="240" w:lineRule="auto"/>
        <w:ind w:left="0" w:firstLine="567"/>
        <w:jc w:val="both"/>
        <w:rPr>
          <w:b/>
          <w:sz w:val="24"/>
          <w:szCs w:val="24"/>
        </w:rPr>
      </w:pPr>
      <w:r w:rsidRPr="00F74CA3">
        <w:rPr>
          <w:b/>
          <w:sz w:val="24"/>
          <w:szCs w:val="24"/>
        </w:rPr>
        <w:t>Предмет на поръчката</w:t>
      </w:r>
    </w:p>
    <w:p w:rsidR="0075674E" w:rsidRPr="00F74CA3" w:rsidRDefault="0075674E" w:rsidP="000E2323">
      <w:pPr>
        <w:pStyle w:val="ListParagraph"/>
        <w:numPr>
          <w:ilvl w:val="0"/>
          <w:numId w:val="2"/>
        </w:numPr>
        <w:tabs>
          <w:tab w:val="left" w:pos="284"/>
          <w:tab w:val="left" w:pos="993"/>
        </w:tabs>
        <w:spacing w:after="0" w:line="240" w:lineRule="auto"/>
        <w:ind w:left="0" w:firstLine="567"/>
        <w:jc w:val="both"/>
        <w:rPr>
          <w:b/>
          <w:sz w:val="24"/>
          <w:szCs w:val="24"/>
        </w:rPr>
      </w:pPr>
      <w:r w:rsidRPr="00F74CA3">
        <w:rPr>
          <w:sz w:val="24"/>
          <w:szCs w:val="28"/>
        </w:rPr>
        <w:t>„Осигуряване на физическа охрана по време на спортни събития по волейбол в страната” по обособени позиции</w:t>
      </w:r>
      <w:r w:rsidRPr="00F74CA3">
        <w:rPr>
          <w:b/>
          <w:sz w:val="24"/>
          <w:szCs w:val="24"/>
        </w:rPr>
        <w:t xml:space="preserve"> </w:t>
      </w:r>
    </w:p>
    <w:p w:rsidR="0041605F" w:rsidRPr="00F74CA3" w:rsidRDefault="00F85F9E" w:rsidP="000E2323">
      <w:pPr>
        <w:pStyle w:val="ListParagraph"/>
        <w:numPr>
          <w:ilvl w:val="0"/>
          <w:numId w:val="2"/>
        </w:numPr>
        <w:tabs>
          <w:tab w:val="left" w:pos="284"/>
          <w:tab w:val="left" w:pos="993"/>
        </w:tabs>
        <w:spacing w:after="0" w:line="240" w:lineRule="auto"/>
        <w:ind w:left="0" w:firstLine="567"/>
        <w:jc w:val="both"/>
        <w:rPr>
          <w:b/>
          <w:sz w:val="24"/>
          <w:szCs w:val="24"/>
        </w:rPr>
      </w:pPr>
      <w:r w:rsidRPr="00F74CA3">
        <w:rPr>
          <w:b/>
          <w:sz w:val="24"/>
          <w:szCs w:val="24"/>
        </w:rPr>
        <w:t>Дейности в обхвата на поръчката</w:t>
      </w:r>
      <w:r w:rsidR="0053125D" w:rsidRPr="00F74CA3">
        <w:rPr>
          <w:b/>
          <w:sz w:val="24"/>
          <w:szCs w:val="24"/>
        </w:rPr>
        <w:t xml:space="preserve"> (за всички обособени позиции)</w:t>
      </w:r>
    </w:p>
    <w:p w:rsidR="0041605F" w:rsidRPr="00F74CA3" w:rsidRDefault="0041605F" w:rsidP="000E2323">
      <w:pPr>
        <w:tabs>
          <w:tab w:val="left" w:pos="993"/>
        </w:tabs>
        <w:spacing w:after="0" w:line="240" w:lineRule="auto"/>
        <w:ind w:firstLine="567"/>
        <w:jc w:val="both"/>
        <w:rPr>
          <w:sz w:val="24"/>
          <w:szCs w:val="24"/>
        </w:rPr>
      </w:pPr>
      <w:r w:rsidRPr="00F74CA3">
        <w:rPr>
          <w:sz w:val="24"/>
          <w:szCs w:val="24"/>
        </w:rPr>
        <w:t>Дейно</w:t>
      </w:r>
      <w:r w:rsidR="00172E9E" w:rsidRPr="00F74CA3">
        <w:rPr>
          <w:sz w:val="24"/>
          <w:szCs w:val="24"/>
        </w:rPr>
        <w:t>стите в обхвата на поръчката са</w:t>
      </w:r>
      <w:r w:rsidRPr="00F74CA3">
        <w:rPr>
          <w:sz w:val="24"/>
          <w:szCs w:val="24"/>
        </w:rPr>
        <w:t>:</w:t>
      </w:r>
    </w:p>
    <w:p w:rsidR="0025539E" w:rsidRPr="00F74CA3" w:rsidRDefault="0025539E" w:rsidP="000E2323">
      <w:pPr>
        <w:pStyle w:val="ListParagraph"/>
        <w:numPr>
          <w:ilvl w:val="0"/>
          <w:numId w:val="5"/>
        </w:numPr>
        <w:tabs>
          <w:tab w:val="left" w:pos="142"/>
          <w:tab w:val="left" w:pos="270"/>
          <w:tab w:val="left" w:pos="851"/>
        </w:tabs>
        <w:spacing w:after="0" w:line="240" w:lineRule="auto"/>
        <w:ind w:left="0" w:firstLine="567"/>
        <w:jc w:val="both"/>
        <w:rPr>
          <w:color w:val="000000"/>
          <w:sz w:val="24"/>
          <w:szCs w:val="24"/>
          <w:shd w:val="clear" w:color="auto" w:fill="FFFFFF"/>
          <w:lang w:eastAsia="bg-BG"/>
        </w:rPr>
      </w:pPr>
      <w:r w:rsidRPr="00F74CA3">
        <w:rPr>
          <w:color w:val="000000"/>
          <w:sz w:val="24"/>
          <w:szCs w:val="24"/>
          <w:shd w:val="clear" w:color="auto" w:fill="FFFFFF"/>
          <w:lang w:eastAsia="bg-BG"/>
        </w:rPr>
        <w:t>Изготвяне на подробен план за охрана, съобразен с особеностите на обекта, законовите изисквания и изискванията на Възложителя;</w:t>
      </w:r>
    </w:p>
    <w:p w:rsidR="0025539E" w:rsidRPr="00F74CA3" w:rsidRDefault="0025539E" w:rsidP="000E2323">
      <w:pPr>
        <w:pStyle w:val="ListParagraph"/>
        <w:numPr>
          <w:ilvl w:val="0"/>
          <w:numId w:val="5"/>
        </w:numPr>
        <w:tabs>
          <w:tab w:val="left" w:pos="142"/>
          <w:tab w:val="left" w:pos="270"/>
          <w:tab w:val="left" w:pos="851"/>
        </w:tabs>
        <w:spacing w:after="0" w:line="240" w:lineRule="auto"/>
        <w:ind w:left="0" w:firstLine="567"/>
        <w:jc w:val="both"/>
        <w:rPr>
          <w:color w:val="000000"/>
          <w:sz w:val="24"/>
          <w:szCs w:val="24"/>
          <w:shd w:val="clear" w:color="auto" w:fill="FFFFFF"/>
          <w:lang w:eastAsia="bg-BG"/>
        </w:rPr>
      </w:pPr>
      <w:r w:rsidRPr="00F74CA3">
        <w:rPr>
          <w:color w:val="000000"/>
          <w:sz w:val="24"/>
          <w:szCs w:val="24"/>
          <w:shd w:val="clear" w:color="auto" w:fill="FFFFFF"/>
          <w:lang w:eastAsia="bg-BG"/>
        </w:rPr>
        <w:t>Осигуряване на невъоръжена физическа охрана за съответния периоди на провеждане на събитието - Световното първенство по волейбол 201</w:t>
      </w:r>
      <w:r w:rsidR="00BC2791" w:rsidRPr="00F74CA3">
        <w:rPr>
          <w:color w:val="000000"/>
          <w:sz w:val="24"/>
          <w:szCs w:val="24"/>
          <w:shd w:val="clear" w:color="auto" w:fill="FFFFFF"/>
          <w:lang w:eastAsia="bg-BG"/>
        </w:rPr>
        <w:t>8 г., Лига на нациите 2018, Европейско първенство за жени под 17 год. и</w:t>
      </w:r>
      <w:r w:rsidR="007C6A20" w:rsidRPr="00F74CA3">
        <w:rPr>
          <w:color w:val="000000"/>
          <w:sz w:val="24"/>
          <w:szCs w:val="24"/>
          <w:shd w:val="clear" w:color="auto" w:fill="FFFFFF"/>
          <w:lang w:eastAsia="bg-BG"/>
        </w:rPr>
        <w:t xml:space="preserve"> Златна лига за жени</w:t>
      </w:r>
      <w:r w:rsidR="005F2BF1" w:rsidRPr="00F74CA3">
        <w:rPr>
          <w:color w:val="000000"/>
          <w:sz w:val="24"/>
          <w:szCs w:val="24"/>
          <w:shd w:val="clear" w:color="auto" w:fill="FFFFFF"/>
          <w:lang w:eastAsia="bg-BG"/>
        </w:rPr>
        <w:t>;</w:t>
      </w:r>
    </w:p>
    <w:p w:rsidR="0025539E" w:rsidRPr="00F74CA3" w:rsidRDefault="0025539E" w:rsidP="000E2323">
      <w:pPr>
        <w:pStyle w:val="ListParagraph"/>
        <w:numPr>
          <w:ilvl w:val="0"/>
          <w:numId w:val="5"/>
        </w:numPr>
        <w:tabs>
          <w:tab w:val="left" w:pos="270"/>
          <w:tab w:val="left" w:pos="851"/>
        </w:tabs>
        <w:spacing w:after="0" w:line="240" w:lineRule="auto"/>
        <w:ind w:left="0" w:firstLine="567"/>
        <w:jc w:val="both"/>
        <w:rPr>
          <w:color w:val="000000"/>
          <w:sz w:val="24"/>
          <w:szCs w:val="24"/>
          <w:shd w:val="clear" w:color="auto" w:fill="FFFFFF"/>
          <w:lang w:eastAsia="bg-BG"/>
        </w:rPr>
      </w:pPr>
      <w:r w:rsidRPr="00F74CA3">
        <w:rPr>
          <w:color w:val="000000"/>
          <w:sz w:val="24"/>
          <w:szCs w:val="24"/>
          <w:shd w:val="clear" w:color="auto" w:fill="FFFFFF"/>
          <w:lang w:eastAsia="bg-BG"/>
        </w:rPr>
        <w:t>Осигуряване на пропускателния режим и спазване на установените вътрешни правила и ред във всеки един от обектите, в които се провежда съответното спортно събитие;</w:t>
      </w:r>
    </w:p>
    <w:p w:rsidR="0025539E" w:rsidRPr="00F74CA3" w:rsidRDefault="0025539E" w:rsidP="000E2323">
      <w:pPr>
        <w:pStyle w:val="ListParagraph"/>
        <w:numPr>
          <w:ilvl w:val="0"/>
          <w:numId w:val="5"/>
        </w:numPr>
        <w:tabs>
          <w:tab w:val="left" w:pos="270"/>
          <w:tab w:val="left" w:pos="851"/>
        </w:tabs>
        <w:spacing w:after="0" w:line="240" w:lineRule="auto"/>
        <w:ind w:left="0" w:firstLine="567"/>
        <w:jc w:val="both"/>
        <w:rPr>
          <w:color w:val="000000"/>
          <w:sz w:val="24"/>
          <w:szCs w:val="24"/>
          <w:shd w:val="clear" w:color="auto" w:fill="FFFFFF"/>
          <w:lang w:eastAsia="bg-BG"/>
        </w:rPr>
      </w:pPr>
      <w:r w:rsidRPr="00F74CA3">
        <w:rPr>
          <w:color w:val="000000"/>
          <w:sz w:val="24"/>
          <w:szCs w:val="24"/>
          <w:shd w:val="clear" w:color="auto" w:fill="FFFFFF"/>
          <w:lang w:eastAsia="bg-BG"/>
        </w:rPr>
        <w:t>Недопускане и предотвратяване на кражби, грабежи, изнасяне на активи и др. на територията на всеки един от обектите, в които се провежда съответното спортно събитие;</w:t>
      </w:r>
    </w:p>
    <w:p w:rsidR="0025539E" w:rsidRPr="00F74CA3" w:rsidRDefault="0025539E" w:rsidP="000E2323">
      <w:pPr>
        <w:pStyle w:val="ListParagraph"/>
        <w:numPr>
          <w:ilvl w:val="0"/>
          <w:numId w:val="5"/>
        </w:numPr>
        <w:tabs>
          <w:tab w:val="left" w:pos="270"/>
          <w:tab w:val="left" w:pos="851"/>
        </w:tabs>
        <w:spacing w:after="0" w:line="240" w:lineRule="auto"/>
        <w:ind w:left="0" w:firstLine="567"/>
        <w:jc w:val="both"/>
        <w:rPr>
          <w:color w:val="000000"/>
          <w:sz w:val="24"/>
          <w:szCs w:val="24"/>
          <w:shd w:val="clear" w:color="auto" w:fill="FFFFFF"/>
          <w:lang w:eastAsia="bg-BG"/>
        </w:rPr>
      </w:pPr>
      <w:r w:rsidRPr="00F74CA3">
        <w:rPr>
          <w:color w:val="000000"/>
          <w:sz w:val="24"/>
          <w:szCs w:val="24"/>
          <w:shd w:val="clear" w:color="auto" w:fill="FFFFFF"/>
          <w:lang w:eastAsia="bg-BG"/>
        </w:rPr>
        <w:t>Недопускане на лица във видимо нетрезво състояние, както и такива, носещи оръжие и/или забранени предмети;</w:t>
      </w:r>
    </w:p>
    <w:p w:rsidR="0025539E" w:rsidRPr="00F74CA3" w:rsidRDefault="0025539E" w:rsidP="000E2323">
      <w:pPr>
        <w:pStyle w:val="ListParagraph"/>
        <w:numPr>
          <w:ilvl w:val="0"/>
          <w:numId w:val="5"/>
        </w:numPr>
        <w:tabs>
          <w:tab w:val="left" w:pos="270"/>
          <w:tab w:val="left" w:pos="851"/>
        </w:tabs>
        <w:spacing w:after="0" w:line="240" w:lineRule="auto"/>
        <w:ind w:left="0" w:firstLine="567"/>
        <w:jc w:val="both"/>
        <w:rPr>
          <w:color w:val="000000"/>
          <w:sz w:val="24"/>
          <w:szCs w:val="24"/>
          <w:shd w:val="clear" w:color="auto" w:fill="FFFFFF"/>
          <w:lang w:eastAsia="bg-BG"/>
        </w:rPr>
      </w:pPr>
      <w:r w:rsidRPr="00F74CA3">
        <w:rPr>
          <w:color w:val="000000"/>
          <w:sz w:val="24"/>
          <w:szCs w:val="24"/>
          <w:shd w:val="clear" w:color="auto" w:fill="FFFFFF"/>
          <w:lang w:eastAsia="bg-BG"/>
        </w:rPr>
        <w:t>Осигуряване на защита от посегателство на служителите и състезателите на Възложителя, както и на посетителите на спортните събития;</w:t>
      </w:r>
    </w:p>
    <w:p w:rsidR="0025539E" w:rsidRPr="00F74CA3" w:rsidRDefault="0025539E" w:rsidP="000E2323">
      <w:pPr>
        <w:pStyle w:val="ListParagraph"/>
        <w:numPr>
          <w:ilvl w:val="0"/>
          <w:numId w:val="5"/>
        </w:numPr>
        <w:tabs>
          <w:tab w:val="left" w:pos="270"/>
          <w:tab w:val="left" w:pos="851"/>
        </w:tabs>
        <w:spacing w:after="0" w:line="240" w:lineRule="auto"/>
        <w:ind w:left="0" w:firstLine="567"/>
        <w:jc w:val="both"/>
        <w:rPr>
          <w:color w:val="000000"/>
          <w:sz w:val="24"/>
          <w:szCs w:val="24"/>
          <w:shd w:val="clear" w:color="auto" w:fill="FFFFFF"/>
          <w:lang w:eastAsia="bg-BG"/>
        </w:rPr>
      </w:pPr>
      <w:r w:rsidRPr="00F74CA3">
        <w:rPr>
          <w:color w:val="000000"/>
          <w:sz w:val="24"/>
          <w:szCs w:val="24"/>
          <w:shd w:val="clear" w:color="auto" w:fill="FFFFFF"/>
          <w:lang w:eastAsia="bg-BG"/>
        </w:rPr>
        <w:t>Предприемане на адекватни охранителни действия при откриване на безконтролни пакети и багажи, както и при получаване на сигнали за терористични актове, поставени взривни устройства или други кризисни ситуации на територията на охраняваните обекти;</w:t>
      </w:r>
    </w:p>
    <w:p w:rsidR="0025539E" w:rsidRDefault="00942068" w:rsidP="00942068">
      <w:pPr>
        <w:pStyle w:val="ListParagraph"/>
        <w:numPr>
          <w:ilvl w:val="0"/>
          <w:numId w:val="5"/>
        </w:numPr>
        <w:tabs>
          <w:tab w:val="left" w:pos="142"/>
          <w:tab w:val="left" w:pos="270"/>
          <w:tab w:val="left" w:pos="426"/>
          <w:tab w:val="left" w:pos="851"/>
        </w:tabs>
        <w:spacing w:after="0" w:line="240" w:lineRule="auto"/>
        <w:ind w:left="0" w:firstLine="567"/>
        <w:contextualSpacing w:val="0"/>
        <w:jc w:val="both"/>
        <w:rPr>
          <w:color w:val="000000"/>
          <w:sz w:val="24"/>
          <w:szCs w:val="24"/>
          <w:shd w:val="clear" w:color="auto" w:fill="FFFFFF"/>
          <w:lang w:eastAsia="bg-BG"/>
        </w:rPr>
      </w:pPr>
      <w:r w:rsidRPr="00942068">
        <w:rPr>
          <w:color w:val="000000"/>
          <w:sz w:val="24"/>
          <w:szCs w:val="24"/>
          <w:shd w:val="clear" w:color="auto" w:fill="FFFFFF"/>
          <w:lang w:eastAsia="bg-BG"/>
        </w:rPr>
        <w:t>Други дейности, свързани с осигуряване безопасността на територията на обектите, в които се провеждат спортните събития, включително готовност да се осигури охрана от около 30 човека за инцидентни събития по един ден (т. нар. „приятелски мачове“), при възникнала нужда на Възложителя (която не е възможно да се планира в календара на Федерацията).</w:t>
      </w:r>
    </w:p>
    <w:p w:rsidR="00942068" w:rsidRPr="00F74CA3" w:rsidRDefault="00942068" w:rsidP="00942068">
      <w:pPr>
        <w:pStyle w:val="ListParagraph"/>
        <w:tabs>
          <w:tab w:val="left" w:pos="142"/>
          <w:tab w:val="left" w:pos="270"/>
          <w:tab w:val="left" w:pos="851"/>
        </w:tabs>
        <w:spacing w:after="0" w:line="240" w:lineRule="auto"/>
        <w:ind w:left="786"/>
        <w:contextualSpacing w:val="0"/>
        <w:jc w:val="both"/>
        <w:rPr>
          <w:color w:val="000000"/>
          <w:sz w:val="24"/>
          <w:szCs w:val="24"/>
          <w:shd w:val="clear" w:color="auto" w:fill="FFFFFF"/>
          <w:lang w:eastAsia="bg-BG"/>
        </w:rPr>
      </w:pPr>
    </w:p>
    <w:p w:rsidR="0041605F" w:rsidRPr="00F74CA3" w:rsidRDefault="00F85F9E" w:rsidP="000E2323">
      <w:pPr>
        <w:pStyle w:val="ListParagraph"/>
        <w:numPr>
          <w:ilvl w:val="0"/>
          <w:numId w:val="2"/>
        </w:numPr>
        <w:tabs>
          <w:tab w:val="left" w:pos="284"/>
          <w:tab w:val="left" w:pos="426"/>
          <w:tab w:val="left" w:pos="993"/>
        </w:tabs>
        <w:spacing w:after="0" w:line="240" w:lineRule="auto"/>
        <w:ind w:left="0" w:firstLine="567"/>
        <w:jc w:val="both"/>
        <w:rPr>
          <w:b/>
          <w:sz w:val="24"/>
          <w:szCs w:val="24"/>
        </w:rPr>
      </w:pPr>
      <w:r w:rsidRPr="00F74CA3">
        <w:rPr>
          <w:b/>
          <w:sz w:val="24"/>
          <w:szCs w:val="24"/>
        </w:rPr>
        <w:t xml:space="preserve">Обособени позиции. Сграда/обект, в който се провежда събитието </w:t>
      </w:r>
      <w:r w:rsidR="0041605F" w:rsidRPr="00F74CA3">
        <w:rPr>
          <w:b/>
          <w:sz w:val="24"/>
          <w:szCs w:val="24"/>
        </w:rPr>
        <w:t xml:space="preserve">и адрес. </w:t>
      </w:r>
      <w:r w:rsidRPr="00F74CA3">
        <w:rPr>
          <w:b/>
          <w:sz w:val="24"/>
          <w:szCs w:val="24"/>
        </w:rPr>
        <w:t>Необходим брой охранители</w:t>
      </w:r>
      <w:r w:rsidR="0041605F" w:rsidRPr="00F74CA3">
        <w:rPr>
          <w:b/>
          <w:sz w:val="24"/>
          <w:szCs w:val="24"/>
        </w:rPr>
        <w:t>. Режим на охрана.</w:t>
      </w:r>
    </w:p>
    <w:p w:rsidR="00764A98" w:rsidRPr="00F74CA3" w:rsidRDefault="00764A98" w:rsidP="005B342E">
      <w:pPr>
        <w:pStyle w:val="ListParagraph"/>
        <w:numPr>
          <w:ilvl w:val="0"/>
          <w:numId w:val="6"/>
        </w:numPr>
        <w:tabs>
          <w:tab w:val="left" w:pos="0"/>
          <w:tab w:val="left" w:pos="284"/>
          <w:tab w:val="left" w:pos="993"/>
        </w:tabs>
        <w:spacing w:after="0" w:line="240" w:lineRule="auto"/>
        <w:ind w:left="0" w:firstLine="567"/>
        <w:jc w:val="both"/>
        <w:rPr>
          <w:sz w:val="24"/>
          <w:szCs w:val="24"/>
        </w:rPr>
      </w:pPr>
      <w:r w:rsidRPr="00F74CA3">
        <w:rPr>
          <w:sz w:val="24"/>
          <w:szCs w:val="24"/>
          <w:u w:val="single"/>
        </w:rPr>
        <w:t>Обособена позиция № 1:</w:t>
      </w:r>
      <w:r w:rsidRPr="00F74CA3">
        <w:rPr>
          <w:sz w:val="24"/>
          <w:szCs w:val="24"/>
        </w:rPr>
        <w:t xml:space="preserve"> Осигуряване на невъоръжена физическа охрана в град София за целите на спортни събития, провеждани от Българската федерация по </w:t>
      </w:r>
      <w:r w:rsidR="000A2B46" w:rsidRPr="00F74CA3">
        <w:rPr>
          <w:sz w:val="24"/>
          <w:szCs w:val="24"/>
        </w:rPr>
        <w:t>волейбол</w:t>
      </w:r>
      <w:r w:rsidR="00447ACC" w:rsidRPr="00F74CA3">
        <w:rPr>
          <w:sz w:val="24"/>
          <w:szCs w:val="24"/>
        </w:rPr>
        <w:t>.</w:t>
      </w:r>
    </w:p>
    <w:p w:rsidR="00764A98" w:rsidRPr="00F74CA3" w:rsidRDefault="00953F0F" w:rsidP="000E2323">
      <w:pPr>
        <w:pStyle w:val="ListParagraph"/>
        <w:tabs>
          <w:tab w:val="left" w:pos="0"/>
          <w:tab w:val="left" w:pos="284"/>
          <w:tab w:val="left" w:pos="993"/>
        </w:tabs>
        <w:spacing w:after="0" w:line="240" w:lineRule="auto"/>
        <w:ind w:left="0" w:firstLine="567"/>
        <w:jc w:val="both"/>
        <w:rPr>
          <w:sz w:val="24"/>
          <w:szCs w:val="24"/>
        </w:rPr>
      </w:pPr>
      <w:r w:rsidRPr="00F74CA3">
        <w:rPr>
          <w:sz w:val="24"/>
          <w:szCs w:val="24"/>
        </w:rPr>
        <w:t>Параметрите, които участниците в поръчката следва да имат предвид при изготвяне на офертите си, са следните: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3274"/>
        <w:gridCol w:w="1984"/>
        <w:gridCol w:w="1843"/>
        <w:gridCol w:w="2518"/>
      </w:tblGrid>
      <w:tr w:rsidR="0041605F" w:rsidRPr="00232C05" w:rsidTr="00DF3D5B">
        <w:trPr>
          <w:jc w:val="center"/>
        </w:trPr>
        <w:tc>
          <w:tcPr>
            <w:tcW w:w="520" w:type="dxa"/>
            <w:vAlign w:val="center"/>
          </w:tcPr>
          <w:p w:rsidR="0041605F" w:rsidRPr="00F74CA3" w:rsidRDefault="0041605F" w:rsidP="000E2323">
            <w:pPr>
              <w:spacing w:after="0" w:line="240" w:lineRule="auto"/>
              <w:contextualSpacing/>
              <w:jc w:val="center"/>
              <w:rPr>
                <w:b/>
                <w:sz w:val="24"/>
                <w:szCs w:val="24"/>
              </w:rPr>
            </w:pPr>
            <w:r w:rsidRPr="00F74CA3">
              <w:rPr>
                <w:b/>
                <w:sz w:val="24"/>
                <w:szCs w:val="24"/>
              </w:rPr>
              <w:t>№</w:t>
            </w:r>
          </w:p>
        </w:tc>
        <w:tc>
          <w:tcPr>
            <w:tcW w:w="3274" w:type="dxa"/>
            <w:vAlign w:val="center"/>
          </w:tcPr>
          <w:p w:rsidR="0041605F" w:rsidRPr="00F74CA3" w:rsidRDefault="0041605F" w:rsidP="000E2323">
            <w:pPr>
              <w:spacing w:after="0" w:line="240" w:lineRule="auto"/>
              <w:contextualSpacing/>
              <w:jc w:val="center"/>
              <w:rPr>
                <w:b/>
                <w:sz w:val="24"/>
                <w:szCs w:val="24"/>
              </w:rPr>
            </w:pPr>
            <w:r w:rsidRPr="00F74CA3">
              <w:rPr>
                <w:b/>
                <w:sz w:val="24"/>
                <w:szCs w:val="24"/>
              </w:rPr>
              <w:t>Обект</w:t>
            </w:r>
            <w:r w:rsidR="00DF3D5B" w:rsidRPr="00F74CA3">
              <w:rPr>
                <w:b/>
                <w:sz w:val="24"/>
                <w:szCs w:val="24"/>
              </w:rPr>
              <w:t xml:space="preserve"> и събитие</w:t>
            </w:r>
          </w:p>
        </w:tc>
        <w:tc>
          <w:tcPr>
            <w:tcW w:w="1984" w:type="dxa"/>
            <w:vAlign w:val="center"/>
          </w:tcPr>
          <w:p w:rsidR="0041605F" w:rsidRPr="00F74CA3" w:rsidRDefault="0041605F" w:rsidP="000E2323">
            <w:pPr>
              <w:spacing w:after="0" w:line="240" w:lineRule="auto"/>
              <w:contextualSpacing/>
              <w:jc w:val="center"/>
              <w:rPr>
                <w:b/>
                <w:sz w:val="24"/>
                <w:szCs w:val="24"/>
              </w:rPr>
            </w:pPr>
            <w:r w:rsidRPr="00F74CA3">
              <w:rPr>
                <w:b/>
                <w:sz w:val="24"/>
                <w:szCs w:val="24"/>
              </w:rPr>
              <w:t>Адрес</w:t>
            </w:r>
          </w:p>
        </w:tc>
        <w:tc>
          <w:tcPr>
            <w:tcW w:w="1843" w:type="dxa"/>
            <w:vAlign w:val="center"/>
          </w:tcPr>
          <w:p w:rsidR="0041605F" w:rsidRPr="00F74CA3" w:rsidRDefault="0041605F" w:rsidP="000E2323">
            <w:pPr>
              <w:spacing w:after="0" w:line="240" w:lineRule="auto"/>
              <w:contextualSpacing/>
              <w:jc w:val="center"/>
              <w:rPr>
                <w:b/>
                <w:sz w:val="24"/>
                <w:szCs w:val="24"/>
              </w:rPr>
            </w:pPr>
            <w:r w:rsidRPr="00F74CA3">
              <w:rPr>
                <w:b/>
                <w:sz w:val="24"/>
                <w:szCs w:val="24"/>
              </w:rPr>
              <w:t>Пост за охрана</w:t>
            </w:r>
          </w:p>
        </w:tc>
        <w:tc>
          <w:tcPr>
            <w:tcW w:w="2518" w:type="dxa"/>
            <w:vAlign w:val="center"/>
          </w:tcPr>
          <w:p w:rsidR="0041605F" w:rsidRPr="00F74CA3" w:rsidRDefault="0041605F" w:rsidP="000E2323">
            <w:pPr>
              <w:spacing w:after="0" w:line="240" w:lineRule="auto"/>
              <w:contextualSpacing/>
              <w:jc w:val="center"/>
              <w:rPr>
                <w:b/>
                <w:sz w:val="24"/>
                <w:szCs w:val="24"/>
              </w:rPr>
            </w:pPr>
            <w:r w:rsidRPr="00F74CA3">
              <w:rPr>
                <w:b/>
                <w:sz w:val="24"/>
                <w:szCs w:val="24"/>
              </w:rPr>
              <w:t>Режим на охрана</w:t>
            </w:r>
          </w:p>
        </w:tc>
      </w:tr>
      <w:tr w:rsidR="00C32D9A" w:rsidRPr="00232C05" w:rsidTr="00DF3D5B">
        <w:trPr>
          <w:jc w:val="center"/>
        </w:trPr>
        <w:tc>
          <w:tcPr>
            <w:tcW w:w="520" w:type="dxa"/>
            <w:vAlign w:val="center"/>
          </w:tcPr>
          <w:p w:rsidR="00C32D9A" w:rsidRPr="00F74CA3" w:rsidRDefault="008A3CD9" w:rsidP="000E2323">
            <w:pPr>
              <w:spacing w:after="0" w:line="240" w:lineRule="auto"/>
              <w:contextualSpacing/>
              <w:jc w:val="center"/>
              <w:rPr>
                <w:sz w:val="24"/>
                <w:szCs w:val="24"/>
              </w:rPr>
            </w:pPr>
            <w:r w:rsidRPr="00F74CA3">
              <w:rPr>
                <w:sz w:val="24"/>
                <w:szCs w:val="24"/>
              </w:rPr>
              <w:t>1.</w:t>
            </w:r>
          </w:p>
        </w:tc>
        <w:tc>
          <w:tcPr>
            <w:tcW w:w="3274" w:type="dxa"/>
            <w:vAlign w:val="center"/>
          </w:tcPr>
          <w:p w:rsidR="008A3CD9" w:rsidRPr="005F2BF1" w:rsidRDefault="008A3CD9" w:rsidP="008A3CD9">
            <w:pPr>
              <w:spacing w:after="0" w:line="240" w:lineRule="auto"/>
              <w:contextualSpacing/>
              <w:jc w:val="center"/>
              <w:rPr>
                <w:sz w:val="24"/>
                <w:szCs w:val="24"/>
              </w:rPr>
            </w:pPr>
            <w:r w:rsidRPr="008A3CD9">
              <w:rPr>
                <w:sz w:val="24"/>
                <w:szCs w:val="24"/>
              </w:rPr>
              <w:t xml:space="preserve">Зала „Христо Ботев“, </w:t>
            </w:r>
          </w:p>
          <w:p w:rsidR="00C32D9A" w:rsidRPr="00F74CA3" w:rsidRDefault="008A3CD9" w:rsidP="008A3CD9">
            <w:pPr>
              <w:spacing w:after="0" w:line="240" w:lineRule="auto"/>
              <w:contextualSpacing/>
              <w:jc w:val="center"/>
              <w:rPr>
                <w:b/>
                <w:sz w:val="24"/>
                <w:szCs w:val="24"/>
              </w:rPr>
            </w:pPr>
            <w:r w:rsidRPr="005F2BF1">
              <w:rPr>
                <w:color w:val="000000"/>
                <w:sz w:val="24"/>
                <w:szCs w:val="24"/>
                <w:shd w:val="clear" w:color="auto" w:fill="FFFFFF"/>
                <w:lang w:eastAsia="bg-BG"/>
              </w:rPr>
              <w:t>Европейско първенство за жени под 17 год.</w:t>
            </w:r>
          </w:p>
        </w:tc>
        <w:tc>
          <w:tcPr>
            <w:tcW w:w="1984" w:type="dxa"/>
            <w:vAlign w:val="center"/>
          </w:tcPr>
          <w:p w:rsidR="008A3CD9" w:rsidRDefault="008A3CD9" w:rsidP="008A3CD9">
            <w:pPr>
              <w:spacing w:after="0" w:line="240" w:lineRule="auto"/>
              <w:contextualSpacing/>
              <w:jc w:val="center"/>
              <w:rPr>
                <w:sz w:val="24"/>
                <w:szCs w:val="24"/>
              </w:rPr>
            </w:pPr>
            <w:r w:rsidRPr="00006C33">
              <w:rPr>
                <w:sz w:val="24"/>
                <w:szCs w:val="24"/>
              </w:rPr>
              <w:t xml:space="preserve">Студентски град, ул. </w:t>
            </w:r>
            <w:r>
              <w:rPr>
                <w:sz w:val="24"/>
                <w:szCs w:val="24"/>
              </w:rPr>
              <w:t>„</w:t>
            </w:r>
            <w:r w:rsidRPr="00006C33">
              <w:rPr>
                <w:sz w:val="24"/>
                <w:szCs w:val="24"/>
              </w:rPr>
              <w:t>Джон Ленън</w:t>
            </w:r>
            <w:r>
              <w:rPr>
                <w:sz w:val="24"/>
                <w:szCs w:val="24"/>
              </w:rPr>
              <w:t>“</w:t>
            </w:r>
          </w:p>
          <w:p w:rsidR="00C32D9A" w:rsidRPr="00F74CA3" w:rsidRDefault="008A3CD9" w:rsidP="008A3CD9">
            <w:pPr>
              <w:spacing w:after="0" w:line="240" w:lineRule="auto"/>
              <w:contextualSpacing/>
              <w:jc w:val="center"/>
              <w:rPr>
                <w:b/>
                <w:sz w:val="24"/>
                <w:szCs w:val="24"/>
              </w:rPr>
            </w:pPr>
            <w:r>
              <w:rPr>
                <w:sz w:val="24"/>
                <w:szCs w:val="24"/>
              </w:rPr>
              <w:t>1700 София</w:t>
            </w:r>
          </w:p>
        </w:tc>
        <w:tc>
          <w:tcPr>
            <w:tcW w:w="1843" w:type="dxa"/>
            <w:vAlign w:val="center"/>
          </w:tcPr>
          <w:p w:rsidR="00C32D9A" w:rsidRPr="00F74CA3" w:rsidRDefault="008A3CD9" w:rsidP="000E2323">
            <w:pPr>
              <w:spacing w:after="0" w:line="240" w:lineRule="auto"/>
              <w:contextualSpacing/>
              <w:jc w:val="center"/>
              <w:rPr>
                <w:b/>
                <w:sz w:val="24"/>
                <w:szCs w:val="24"/>
              </w:rPr>
            </w:pPr>
            <w:r w:rsidRPr="008A3CD9">
              <w:rPr>
                <w:sz w:val="24"/>
                <w:szCs w:val="24"/>
              </w:rPr>
              <w:t>До 10 човека</w:t>
            </w:r>
            <w:r w:rsidR="00CB5E1E">
              <w:rPr>
                <w:sz w:val="24"/>
                <w:szCs w:val="24"/>
              </w:rPr>
              <w:t xml:space="preserve"> на ден</w:t>
            </w:r>
          </w:p>
        </w:tc>
        <w:tc>
          <w:tcPr>
            <w:tcW w:w="2518" w:type="dxa"/>
            <w:vAlign w:val="center"/>
          </w:tcPr>
          <w:p w:rsidR="008A3CD9" w:rsidRPr="008A3CD9" w:rsidRDefault="008A3CD9" w:rsidP="008A3CD9">
            <w:pPr>
              <w:spacing w:after="0" w:line="240" w:lineRule="auto"/>
              <w:contextualSpacing/>
              <w:jc w:val="center"/>
              <w:rPr>
                <w:sz w:val="24"/>
                <w:szCs w:val="24"/>
              </w:rPr>
            </w:pPr>
            <w:r w:rsidRPr="008A3CD9">
              <w:rPr>
                <w:sz w:val="24"/>
                <w:szCs w:val="24"/>
              </w:rPr>
              <w:t>13-15.04.2018 г.</w:t>
            </w:r>
          </w:p>
          <w:p w:rsidR="008A3CD9" w:rsidRPr="008A3CD9" w:rsidRDefault="008A3CD9" w:rsidP="008A3CD9">
            <w:pPr>
              <w:spacing w:after="0" w:line="240" w:lineRule="auto"/>
              <w:contextualSpacing/>
              <w:jc w:val="center"/>
              <w:rPr>
                <w:sz w:val="24"/>
                <w:szCs w:val="24"/>
              </w:rPr>
            </w:pPr>
            <w:r w:rsidRPr="008A3CD9">
              <w:rPr>
                <w:sz w:val="24"/>
                <w:szCs w:val="24"/>
              </w:rPr>
              <w:t>17-18.04.2018 г.</w:t>
            </w:r>
          </w:p>
          <w:p w:rsidR="008A3CD9" w:rsidRPr="008A3CD9" w:rsidRDefault="008A3CD9" w:rsidP="008A3CD9">
            <w:pPr>
              <w:spacing w:after="0" w:line="240" w:lineRule="auto"/>
              <w:contextualSpacing/>
              <w:jc w:val="center"/>
              <w:rPr>
                <w:sz w:val="24"/>
                <w:szCs w:val="24"/>
              </w:rPr>
            </w:pPr>
            <w:r w:rsidRPr="008A3CD9">
              <w:rPr>
                <w:sz w:val="24"/>
                <w:szCs w:val="24"/>
              </w:rPr>
              <w:t>20-21.04.2018 г.</w:t>
            </w:r>
          </w:p>
          <w:p w:rsidR="00C32D9A" w:rsidRPr="00F74CA3" w:rsidRDefault="008A3CD9" w:rsidP="008A3CD9">
            <w:pPr>
              <w:spacing w:after="0" w:line="240" w:lineRule="auto"/>
              <w:contextualSpacing/>
              <w:jc w:val="center"/>
              <w:rPr>
                <w:b/>
                <w:sz w:val="24"/>
                <w:szCs w:val="24"/>
              </w:rPr>
            </w:pPr>
            <w:r w:rsidRPr="00A440B8">
              <w:rPr>
                <w:sz w:val="24"/>
                <w:szCs w:val="24"/>
              </w:rPr>
              <w:t xml:space="preserve">Около </w:t>
            </w:r>
            <w:r>
              <w:rPr>
                <w:sz w:val="24"/>
                <w:szCs w:val="24"/>
              </w:rPr>
              <w:t>12</w:t>
            </w:r>
            <w:r w:rsidRPr="00A440B8">
              <w:rPr>
                <w:sz w:val="24"/>
                <w:szCs w:val="24"/>
              </w:rPr>
              <w:t>-часов режим</w:t>
            </w:r>
          </w:p>
        </w:tc>
      </w:tr>
      <w:tr w:rsidR="008A3CD9" w:rsidRPr="00232C05" w:rsidTr="00DF3D5B">
        <w:trPr>
          <w:jc w:val="center"/>
        </w:trPr>
        <w:tc>
          <w:tcPr>
            <w:tcW w:w="520" w:type="dxa"/>
            <w:vAlign w:val="center"/>
          </w:tcPr>
          <w:p w:rsidR="008A3CD9" w:rsidRPr="00F74CA3" w:rsidRDefault="008A3CD9" w:rsidP="000E2323">
            <w:pPr>
              <w:spacing w:after="0" w:line="240" w:lineRule="auto"/>
              <w:contextualSpacing/>
              <w:jc w:val="center"/>
              <w:rPr>
                <w:sz w:val="24"/>
                <w:szCs w:val="24"/>
              </w:rPr>
            </w:pPr>
            <w:r w:rsidRPr="00F74CA3">
              <w:rPr>
                <w:sz w:val="24"/>
                <w:szCs w:val="24"/>
              </w:rPr>
              <w:t>2.</w:t>
            </w:r>
          </w:p>
        </w:tc>
        <w:tc>
          <w:tcPr>
            <w:tcW w:w="3274" w:type="dxa"/>
            <w:vAlign w:val="center"/>
          </w:tcPr>
          <w:p w:rsidR="008A3CD9" w:rsidRDefault="008A3CD9" w:rsidP="008A3CD9">
            <w:pPr>
              <w:spacing w:after="0" w:line="240" w:lineRule="auto"/>
              <w:contextualSpacing/>
              <w:jc w:val="center"/>
              <w:rPr>
                <w:sz w:val="24"/>
                <w:szCs w:val="24"/>
              </w:rPr>
            </w:pPr>
            <w:r w:rsidRPr="008A3CD9">
              <w:rPr>
                <w:sz w:val="24"/>
                <w:szCs w:val="24"/>
              </w:rPr>
              <w:t xml:space="preserve">Тренировъчна зала на </w:t>
            </w:r>
            <w:r w:rsidRPr="005F2BF1">
              <w:rPr>
                <w:sz w:val="24"/>
                <w:szCs w:val="24"/>
              </w:rPr>
              <w:t>“Арена Армеец София”</w:t>
            </w:r>
            <w:r>
              <w:rPr>
                <w:sz w:val="24"/>
                <w:szCs w:val="24"/>
              </w:rPr>
              <w:t>,</w:t>
            </w:r>
          </w:p>
          <w:p w:rsidR="008A3CD9" w:rsidRPr="008A3CD9" w:rsidRDefault="008A3CD9" w:rsidP="008A3CD9">
            <w:pPr>
              <w:spacing w:after="0" w:line="240" w:lineRule="auto"/>
              <w:contextualSpacing/>
              <w:jc w:val="center"/>
              <w:rPr>
                <w:sz w:val="24"/>
                <w:szCs w:val="24"/>
              </w:rPr>
            </w:pPr>
            <w:r w:rsidRPr="005F2BF1">
              <w:rPr>
                <w:color w:val="000000"/>
                <w:sz w:val="24"/>
                <w:szCs w:val="24"/>
                <w:shd w:val="clear" w:color="auto" w:fill="FFFFFF"/>
                <w:lang w:eastAsia="bg-BG"/>
              </w:rPr>
              <w:t>Европейско първенство за жени под 17 год.</w:t>
            </w:r>
          </w:p>
        </w:tc>
        <w:tc>
          <w:tcPr>
            <w:tcW w:w="1984" w:type="dxa"/>
            <w:vAlign w:val="center"/>
          </w:tcPr>
          <w:p w:rsidR="008A3CD9" w:rsidRPr="00006C33" w:rsidRDefault="008A3CD9" w:rsidP="008A3CD9">
            <w:pPr>
              <w:spacing w:after="0" w:line="240" w:lineRule="auto"/>
              <w:contextualSpacing/>
              <w:jc w:val="center"/>
              <w:rPr>
                <w:sz w:val="24"/>
                <w:szCs w:val="24"/>
              </w:rPr>
            </w:pPr>
            <w:r w:rsidRPr="005F2BF1">
              <w:rPr>
                <w:sz w:val="24"/>
                <w:szCs w:val="24"/>
              </w:rPr>
              <w:t>бул. „Асен Йорданов“ № 1, 1113 София</w:t>
            </w:r>
          </w:p>
        </w:tc>
        <w:tc>
          <w:tcPr>
            <w:tcW w:w="1843" w:type="dxa"/>
            <w:vAlign w:val="center"/>
          </w:tcPr>
          <w:p w:rsidR="008A3CD9" w:rsidRPr="008A3CD9" w:rsidRDefault="008A3CD9" w:rsidP="008A3CD9">
            <w:pPr>
              <w:spacing w:after="0" w:line="240" w:lineRule="auto"/>
              <w:contextualSpacing/>
              <w:jc w:val="center"/>
              <w:rPr>
                <w:sz w:val="24"/>
                <w:szCs w:val="24"/>
              </w:rPr>
            </w:pPr>
            <w:r w:rsidRPr="008A3CD9">
              <w:rPr>
                <w:sz w:val="24"/>
                <w:szCs w:val="24"/>
              </w:rPr>
              <w:t>Между</w:t>
            </w:r>
          </w:p>
          <w:p w:rsidR="008A3CD9" w:rsidRPr="008A3CD9" w:rsidRDefault="008A3CD9" w:rsidP="008A3CD9">
            <w:pPr>
              <w:spacing w:after="0" w:line="240" w:lineRule="auto"/>
              <w:contextualSpacing/>
              <w:jc w:val="center"/>
              <w:rPr>
                <w:sz w:val="24"/>
                <w:szCs w:val="24"/>
              </w:rPr>
            </w:pPr>
            <w:r w:rsidRPr="008A3CD9">
              <w:rPr>
                <w:sz w:val="24"/>
                <w:szCs w:val="24"/>
              </w:rPr>
              <w:t>5 и 10 човека</w:t>
            </w:r>
            <w:r w:rsidR="00CB5E1E">
              <w:rPr>
                <w:sz w:val="24"/>
                <w:szCs w:val="24"/>
              </w:rPr>
              <w:t xml:space="preserve"> на ден</w:t>
            </w:r>
          </w:p>
        </w:tc>
        <w:tc>
          <w:tcPr>
            <w:tcW w:w="2518" w:type="dxa"/>
            <w:vAlign w:val="center"/>
          </w:tcPr>
          <w:p w:rsidR="008A3CD9" w:rsidRPr="005F2BF1" w:rsidRDefault="008A3CD9" w:rsidP="008A3CD9">
            <w:pPr>
              <w:spacing w:after="0" w:line="240" w:lineRule="auto"/>
              <w:contextualSpacing/>
              <w:jc w:val="center"/>
              <w:rPr>
                <w:sz w:val="24"/>
                <w:szCs w:val="24"/>
              </w:rPr>
            </w:pPr>
            <w:r w:rsidRPr="005F2BF1">
              <w:rPr>
                <w:sz w:val="24"/>
                <w:szCs w:val="24"/>
              </w:rPr>
              <w:t>13-15.04.2018 г.</w:t>
            </w:r>
          </w:p>
          <w:p w:rsidR="008A3CD9" w:rsidRDefault="008A3CD9" w:rsidP="008A3CD9">
            <w:pPr>
              <w:spacing w:after="0" w:line="240" w:lineRule="auto"/>
              <w:contextualSpacing/>
              <w:jc w:val="center"/>
              <w:rPr>
                <w:sz w:val="24"/>
                <w:szCs w:val="24"/>
              </w:rPr>
            </w:pPr>
            <w:r w:rsidRPr="005F2BF1">
              <w:rPr>
                <w:sz w:val="24"/>
                <w:szCs w:val="24"/>
              </w:rPr>
              <w:t>17-18.04.2018 г.</w:t>
            </w:r>
          </w:p>
          <w:p w:rsidR="008A3CD9" w:rsidRDefault="008A3CD9" w:rsidP="008A3CD9">
            <w:pPr>
              <w:spacing w:after="0" w:line="240" w:lineRule="auto"/>
              <w:contextualSpacing/>
              <w:jc w:val="center"/>
              <w:rPr>
                <w:sz w:val="24"/>
                <w:szCs w:val="24"/>
              </w:rPr>
            </w:pPr>
            <w:r>
              <w:rPr>
                <w:sz w:val="24"/>
                <w:szCs w:val="24"/>
              </w:rPr>
              <w:t>20-21.04.2018 г.</w:t>
            </w:r>
          </w:p>
          <w:p w:rsidR="008A3CD9" w:rsidRPr="008A3CD9" w:rsidRDefault="008A3CD9" w:rsidP="008A3CD9">
            <w:pPr>
              <w:spacing w:after="0" w:line="240" w:lineRule="auto"/>
              <w:contextualSpacing/>
              <w:jc w:val="center"/>
              <w:rPr>
                <w:sz w:val="24"/>
                <w:szCs w:val="24"/>
              </w:rPr>
            </w:pPr>
            <w:r w:rsidRPr="00A440B8">
              <w:rPr>
                <w:sz w:val="24"/>
                <w:szCs w:val="24"/>
              </w:rPr>
              <w:t xml:space="preserve">Около </w:t>
            </w:r>
            <w:r>
              <w:rPr>
                <w:sz w:val="24"/>
                <w:szCs w:val="24"/>
              </w:rPr>
              <w:t>12</w:t>
            </w:r>
            <w:r w:rsidRPr="00A440B8">
              <w:rPr>
                <w:sz w:val="24"/>
                <w:szCs w:val="24"/>
              </w:rPr>
              <w:t>-часов режим</w:t>
            </w:r>
          </w:p>
        </w:tc>
      </w:tr>
      <w:tr w:rsidR="008A3CD9" w:rsidRPr="00232C05" w:rsidTr="00DF3D5B">
        <w:trPr>
          <w:jc w:val="center"/>
        </w:trPr>
        <w:tc>
          <w:tcPr>
            <w:tcW w:w="520" w:type="dxa"/>
            <w:vAlign w:val="center"/>
          </w:tcPr>
          <w:p w:rsidR="008A3CD9" w:rsidRPr="00F74CA3" w:rsidRDefault="008A3CD9" w:rsidP="000E2323">
            <w:pPr>
              <w:spacing w:after="0" w:line="240" w:lineRule="auto"/>
              <w:contextualSpacing/>
              <w:jc w:val="center"/>
              <w:rPr>
                <w:sz w:val="24"/>
                <w:szCs w:val="24"/>
              </w:rPr>
            </w:pPr>
            <w:r w:rsidRPr="00F74CA3">
              <w:rPr>
                <w:sz w:val="24"/>
                <w:szCs w:val="24"/>
              </w:rPr>
              <w:t>3.</w:t>
            </w:r>
          </w:p>
        </w:tc>
        <w:tc>
          <w:tcPr>
            <w:tcW w:w="3274" w:type="dxa"/>
            <w:vAlign w:val="center"/>
          </w:tcPr>
          <w:p w:rsidR="008A3CD9" w:rsidRPr="008A3CD9" w:rsidRDefault="008A3CD9" w:rsidP="008A3CD9">
            <w:pPr>
              <w:spacing w:after="0" w:line="240" w:lineRule="auto"/>
              <w:contextualSpacing/>
              <w:jc w:val="center"/>
              <w:rPr>
                <w:sz w:val="24"/>
                <w:szCs w:val="24"/>
              </w:rPr>
            </w:pPr>
            <w:r w:rsidRPr="008A3CD9">
              <w:rPr>
                <w:sz w:val="24"/>
                <w:szCs w:val="24"/>
              </w:rPr>
              <w:t>Зала „Христо Ботев“,</w:t>
            </w:r>
          </w:p>
          <w:p w:rsidR="008A3CD9" w:rsidRPr="008A3CD9" w:rsidRDefault="008A3CD9" w:rsidP="008A3CD9">
            <w:pPr>
              <w:spacing w:after="0" w:line="240" w:lineRule="auto"/>
              <w:contextualSpacing/>
              <w:jc w:val="center"/>
              <w:rPr>
                <w:sz w:val="24"/>
                <w:szCs w:val="24"/>
              </w:rPr>
            </w:pPr>
            <w:r w:rsidRPr="00006C33">
              <w:rPr>
                <w:color w:val="000000"/>
                <w:sz w:val="24"/>
                <w:szCs w:val="24"/>
                <w:shd w:val="clear" w:color="auto" w:fill="FFFFFF"/>
                <w:lang w:eastAsia="bg-BG"/>
              </w:rPr>
              <w:lastRenderedPageBreak/>
              <w:t>Златна лига за жени</w:t>
            </w:r>
          </w:p>
        </w:tc>
        <w:tc>
          <w:tcPr>
            <w:tcW w:w="1984" w:type="dxa"/>
            <w:vAlign w:val="center"/>
          </w:tcPr>
          <w:p w:rsidR="008A3CD9" w:rsidRDefault="008A3CD9" w:rsidP="008A3CD9">
            <w:pPr>
              <w:spacing w:after="0" w:line="240" w:lineRule="auto"/>
              <w:contextualSpacing/>
              <w:jc w:val="center"/>
              <w:rPr>
                <w:sz w:val="24"/>
                <w:szCs w:val="24"/>
              </w:rPr>
            </w:pPr>
            <w:r w:rsidRPr="00006C33">
              <w:rPr>
                <w:sz w:val="24"/>
                <w:szCs w:val="24"/>
              </w:rPr>
              <w:lastRenderedPageBreak/>
              <w:t xml:space="preserve">Студентски град, </w:t>
            </w:r>
            <w:r w:rsidRPr="00006C33">
              <w:rPr>
                <w:sz w:val="24"/>
                <w:szCs w:val="24"/>
              </w:rPr>
              <w:lastRenderedPageBreak/>
              <w:t xml:space="preserve">ул. </w:t>
            </w:r>
            <w:r>
              <w:rPr>
                <w:sz w:val="24"/>
                <w:szCs w:val="24"/>
              </w:rPr>
              <w:t>„</w:t>
            </w:r>
            <w:r w:rsidRPr="00006C33">
              <w:rPr>
                <w:sz w:val="24"/>
                <w:szCs w:val="24"/>
              </w:rPr>
              <w:t>Джон Ленън</w:t>
            </w:r>
            <w:r>
              <w:rPr>
                <w:sz w:val="24"/>
                <w:szCs w:val="24"/>
              </w:rPr>
              <w:t>“</w:t>
            </w:r>
          </w:p>
          <w:p w:rsidR="008A3CD9" w:rsidRPr="005F2BF1" w:rsidRDefault="008A3CD9" w:rsidP="008A3CD9">
            <w:pPr>
              <w:spacing w:after="0" w:line="240" w:lineRule="auto"/>
              <w:contextualSpacing/>
              <w:jc w:val="center"/>
              <w:rPr>
                <w:sz w:val="24"/>
                <w:szCs w:val="24"/>
              </w:rPr>
            </w:pPr>
            <w:r>
              <w:rPr>
                <w:sz w:val="24"/>
                <w:szCs w:val="24"/>
              </w:rPr>
              <w:t>1700 София</w:t>
            </w:r>
          </w:p>
        </w:tc>
        <w:tc>
          <w:tcPr>
            <w:tcW w:w="1843" w:type="dxa"/>
            <w:vAlign w:val="center"/>
          </w:tcPr>
          <w:p w:rsidR="008A3CD9" w:rsidRPr="008A3CD9" w:rsidRDefault="008A3CD9" w:rsidP="008A3CD9">
            <w:pPr>
              <w:spacing w:after="0" w:line="240" w:lineRule="auto"/>
              <w:contextualSpacing/>
              <w:jc w:val="center"/>
              <w:rPr>
                <w:sz w:val="24"/>
                <w:szCs w:val="24"/>
              </w:rPr>
            </w:pPr>
            <w:r w:rsidRPr="008A3CD9">
              <w:rPr>
                <w:sz w:val="24"/>
                <w:szCs w:val="24"/>
              </w:rPr>
              <w:lastRenderedPageBreak/>
              <w:t>До 10 човека</w:t>
            </w:r>
            <w:r w:rsidR="00CB5E1E">
              <w:rPr>
                <w:sz w:val="24"/>
                <w:szCs w:val="24"/>
              </w:rPr>
              <w:t xml:space="preserve"> </w:t>
            </w:r>
            <w:r w:rsidR="00CB5E1E">
              <w:rPr>
                <w:sz w:val="24"/>
                <w:szCs w:val="24"/>
              </w:rPr>
              <w:lastRenderedPageBreak/>
              <w:t>на ден</w:t>
            </w:r>
          </w:p>
        </w:tc>
        <w:tc>
          <w:tcPr>
            <w:tcW w:w="2518" w:type="dxa"/>
            <w:vAlign w:val="center"/>
          </w:tcPr>
          <w:p w:rsidR="008A3CD9" w:rsidRDefault="008A3CD9" w:rsidP="008A3CD9">
            <w:pPr>
              <w:spacing w:after="0" w:line="240" w:lineRule="auto"/>
              <w:contextualSpacing/>
              <w:jc w:val="center"/>
              <w:rPr>
                <w:sz w:val="24"/>
                <w:szCs w:val="24"/>
              </w:rPr>
            </w:pPr>
            <w:r>
              <w:rPr>
                <w:sz w:val="24"/>
                <w:szCs w:val="24"/>
              </w:rPr>
              <w:lastRenderedPageBreak/>
              <w:t>19, 23 и 26.05.2018 г.</w:t>
            </w:r>
          </w:p>
          <w:p w:rsidR="008A3CD9" w:rsidRPr="005F2BF1" w:rsidRDefault="008A3CD9" w:rsidP="008A3CD9">
            <w:pPr>
              <w:spacing w:after="0" w:line="240" w:lineRule="auto"/>
              <w:contextualSpacing/>
              <w:jc w:val="center"/>
              <w:rPr>
                <w:sz w:val="24"/>
                <w:szCs w:val="24"/>
              </w:rPr>
            </w:pPr>
            <w:r w:rsidRPr="00A440B8">
              <w:rPr>
                <w:sz w:val="24"/>
                <w:szCs w:val="24"/>
              </w:rPr>
              <w:lastRenderedPageBreak/>
              <w:t xml:space="preserve">Около </w:t>
            </w:r>
            <w:r>
              <w:rPr>
                <w:sz w:val="24"/>
                <w:szCs w:val="24"/>
              </w:rPr>
              <w:t>4</w:t>
            </w:r>
            <w:r w:rsidRPr="00A440B8">
              <w:rPr>
                <w:sz w:val="24"/>
                <w:szCs w:val="24"/>
              </w:rPr>
              <w:t>-часов режим</w:t>
            </w:r>
          </w:p>
        </w:tc>
      </w:tr>
      <w:tr w:rsidR="008A3CD9" w:rsidRPr="00232C05" w:rsidTr="00DF3D5B">
        <w:trPr>
          <w:jc w:val="center"/>
        </w:trPr>
        <w:tc>
          <w:tcPr>
            <w:tcW w:w="520" w:type="dxa"/>
            <w:vAlign w:val="center"/>
          </w:tcPr>
          <w:p w:rsidR="008A3CD9" w:rsidRPr="00F74CA3" w:rsidRDefault="008A3CD9" w:rsidP="000E2323">
            <w:pPr>
              <w:spacing w:after="0" w:line="240" w:lineRule="auto"/>
              <w:contextualSpacing/>
              <w:jc w:val="center"/>
              <w:rPr>
                <w:sz w:val="24"/>
                <w:szCs w:val="24"/>
              </w:rPr>
            </w:pPr>
            <w:r w:rsidRPr="00F74CA3">
              <w:rPr>
                <w:sz w:val="24"/>
                <w:szCs w:val="24"/>
              </w:rPr>
              <w:lastRenderedPageBreak/>
              <w:t>4.</w:t>
            </w:r>
          </w:p>
        </w:tc>
        <w:tc>
          <w:tcPr>
            <w:tcW w:w="3274" w:type="dxa"/>
            <w:vAlign w:val="center"/>
          </w:tcPr>
          <w:p w:rsidR="008A3CD9" w:rsidRPr="008A3CD9" w:rsidRDefault="008A3CD9" w:rsidP="008A3CD9">
            <w:pPr>
              <w:spacing w:after="0" w:line="240" w:lineRule="auto"/>
              <w:contextualSpacing/>
              <w:jc w:val="center"/>
              <w:rPr>
                <w:sz w:val="24"/>
                <w:szCs w:val="24"/>
              </w:rPr>
            </w:pPr>
            <w:r w:rsidRPr="008A3CD9">
              <w:rPr>
                <w:sz w:val="24"/>
                <w:szCs w:val="24"/>
              </w:rPr>
              <w:t>Многофункционална спортна зала “Арена Армеец София”,</w:t>
            </w:r>
          </w:p>
          <w:p w:rsidR="008A3CD9" w:rsidRPr="008A3CD9" w:rsidRDefault="008A3CD9" w:rsidP="008A3CD9">
            <w:pPr>
              <w:spacing w:after="0" w:line="240" w:lineRule="auto"/>
              <w:contextualSpacing/>
              <w:jc w:val="center"/>
              <w:rPr>
                <w:sz w:val="24"/>
                <w:szCs w:val="24"/>
              </w:rPr>
            </w:pPr>
            <w:r w:rsidRPr="008A3CD9">
              <w:rPr>
                <w:sz w:val="24"/>
                <w:szCs w:val="24"/>
              </w:rPr>
              <w:t>Лига на нациите</w:t>
            </w:r>
          </w:p>
        </w:tc>
        <w:tc>
          <w:tcPr>
            <w:tcW w:w="1984" w:type="dxa"/>
            <w:vAlign w:val="center"/>
          </w:tcPr>
          <w:p w:rsidR="008A3CD9" w:rsidRPr="00006C33" w:rsidRDefault="008A3CD9" w:rsidP="008A3CD9">
            <w:pPr>
              <w:spacing w:after="0" w:line="240" w:lineRule="auto"/>
              <w:contextualSpacing/>
              <w:jc w:val="center"/>
              <w:rPr>
                <w:sz w:val="24"/>
                <w:szCs w:val="24"/>
              </w:rPr>
            </w:pPr>
            <w:r w:rsidRPr="008A3CD9">
              <w:rPr>
                <w:sz w:val="24"/>
                <w:szCs w:val="24"/>
              </w:rPr>
              <w:t>бул. „Асен Йорданов“ № 1, 1113 София</w:t>
            </w:r>
          </w:p>
        </w:tc>
        <w:tc>
          <w:tcPr>
            <w:tcW w:w="1843" w:type="dxa"/>
            <w:vAlign w:val="center"/>
          </w:tcPr>
          <w:p w:rsidR="008A3CD9" w:rsidRPr="008A3CD9" w:rsidRDefault="008A3CD9" w:rsidP="008A3CD9">
            <w:pPr>
              <w:spacing w:after="0" w:line="240" w:lineRule="auto"/>
              <w:contextualSpacing/>
              <w:jc w:val="center"/>
              <w:rPr>
                <w:sz w:val="24"/>
                <w:szCs w:val="24"/>
              </w:rPr>
            </w:pPr>
            <w:r w:rsidRPr="008A3CD9">
              <w:rPr>
                <w:sz w:val="24"/>
                <w:szCs w:val="24"/>
              </w:rPr>
              <w:t xml:space="preserve">Между </w:t>
            </w:r>
          </w:p>
          <w:p w:rsidR="008A3CD9" w:rsidRPr="008A3CD9" w:rsidRDefault="008A3CD9" w:rsidP="008A3CD9">
            <w:pPr>
              <w:spacing w:after="0" w:line="240" w:lineRule="auto"/>
              <w:contextualSpacing/>
              <w:jc w:val="center"/>
              <w:rPr>
                <w:sz w:val="24"/>
                <w:szCs w:val="24"/>
              </w:rPr>
            </w:pPr>
            <w:r w:rsidRPr="008A3CD9">
              <w:rPr>
                <w:sz w:val="24"/>
                <w:szCs w:val="24"/>
              </w:rPr>
              <w:t>90 и 110 човека на ден</w:t>
            </w:r>
          </w:p>
        </w:tc>
        <w:tc>
          <w:tcPr>
            <w:tcW w:w="2518" w:type="dxa"/>
            <w:vAlign w:val="center"/>
          </w:tcPr>
          <w:p w:rsidR="008A3CD9" w:rsidRPr="008A3CD9" w:rsidRDefault="008A3CD9" w:rsidP="008A3CD9">
            <w:pPr>
              <w:spacing w:after="0" w:line="240" w:lineRule="auto"/>
              <w:contextualSpacing/>
              <w:jc w:val="center"/>
              <w:rPr>
                <w:sz w:val="24"/>
                <w:szCs w:val="24"/>
              </w:rPr>
            </w:pPr>
            <w:r w:rsidRPr="008A3CD9">
              <w:rPr>
                <w:sz w:val="24"/>
                <w:szCs w:val="24"/>
              </w:rPr>
              <w:t>01.06 – 03.06.2018 г.</w:t>
            </w:r>
          </w:p>
          <w:p w:rsidR="008A3CD9" w:rsidRDefault="008A3CD9" w:rsidP="008A3CD9">
            <w:pPr>
              <w:spacing w:after="0" w:line="240" w:lineRule="auto"/>
              <w:contextualSpacing/>
              <w:jc w:val="center"/>
              <w:rPr>
                <w:sz w:val="24"/>
                <w:szCs w:val="24"/>
              </w:rPr>
            </w:pPr>
            <w:r w:rsidRPr="008A3CD9">
              <w:rPr>
                <w:sz w:val="24"/>
                <w:szCs w:val="24"/>
              </w:rPr>
              <w:t>Около 10-часов режим</w:t>
            </w:r>
          </w:p>
        </w:tc>
      </w:tr>
      <w:tr w:rsidR="0041605F" w:rsidRPr="00232C05" w:rsidTr="00DF3D5B">
        <w:trPr>
          <w:jc w:val="center"/>
        </w:trPr>
        <w:tc>
          <w:tcPr>
            <w:tcW w:w="520" w:type="dxa"/>
            <w:vAlign w:val="center"/>
          </w:tcPr>
          <w:p w:rsidR="0041605F" w:rsidRPr="00F74CA3" w:rsidRDefault="008A3CD9" w:rsidP="000E2323">
            <w:pPr>
              <w:spacing w:after="0" w:line="240" w:lineRule="auto"/>
              <w:contextualSpacing/>
              <w:jc w:val="center"/>
              <w:rPr>
                <w:sz w:val="24"/>
                <w:szCs w:val="24"/>
              </w:rPr>
            </w:pPr>
            <w:r w:rsidRPr="00F74CA3">
              <w:rPr>
                <w:sz w:val="24"/>
                <w:szCs w:val="24"/>
              </w:rPr>
              <w:t>5</w:t>
            </w:r>
            <w:r w:rsidR="0041605F" w:rsidRPr="00F74CA3">
              <w:rPr>
                <w:sz w:val="24"/>
                <w:szCs w:val="24"/>
              </w:rPr>
              <w:t>.</w:t>
            </w:r>
          </w:p>
        </w:tc>
        <w:tc>
          <w:tcPr>
            <w:tcW w:w="3274" w:type="dxa"/>
            <w:vAlign w:val="center"/>
          </w:tcPr>
          <w:p w:rsidR="0041605F" w:rsidRPr="00F74CA3" w:rsidRDefault="00764A98" w:rsidP="000E2323">
            <w:pPr>
              <w:spacing w:after="0" w:line="240" w:lineRule="auto"/>
              <w:contextualSpacing/>
              <w:jc w:val="center"/>
              <w:rPr>
                <w:sz w:val="24"/>
                <w:szCs w:val="24"/>
              </w:rPr>
            </w:pPr>
            <w:r w:rsidRPr="00F74CA3">
              <w:rPr>
                <w:sz w:val="24"/>
                <w:szCs w:val="24"/>
              </w:rPr>
              <w:t>Многофункционална спортна зала “Арена Армеец София”</w:t>
            </w:r>
            <w:r w:rsidR="00DF3D5B" w:rsidRPr="00F74CA3">
              <w:rPr>
                <w:sz w:val="24"/>
                <w:szCs w:val="24"/>
              </w:rPr>
              <w:t>,</w:t>
            </w:r>
          </w:p>
          <w:p w:rsidR="00DF3D5B" w:rsidRPr="00F74CA3" w:rsidRDefault="00DF3D5B" w:rsidP="000E2323">
            <w:pPr>
              <w:spacing w:after="0" w:line="240" w:lineRule="auto"/>
              <w:contextualSpacing/>
              <w:jc w:val="center"/>
              <w:rPr>
                <w:sz w:val="24"/>
                <w:szCs w:val="24"/>
              </w:rPr>
            </w:pPr>
            <w:r w:rsidRPr="00F74CA3">
              <w:rPr>
                <w:sz w:val="24"/>
                <w:szCs w:val="24"/>
              </w:rPr>
              <w:t>Световно първенство по волейбол, мъже</w:t>
            </w:r>
          </w:p>
        </w:tc>
        <w:tc>
          <w:tcPr>
            <w:tcW w:w="1984" w:type="dxa"/>
            <w:vAlign w:val="center"/>
          </w:tcPr>
          <w:p w:rsidR="0041605F" w:rsidRPr="00F74CA3" w:rsidRDefault="00DF3D5B" w:rsidP="000E2323">
            <w:pPr>
              <w:spacing w:after="0" w:line="240" w:lineRule="auto"/>
              <w:contextualSpacing/>
              <w:jc w:val="center"/>
              <w:rPr>
                <w:sz w:val="24"/>
                <w:szCs w:val="24"/>
              </w:rPr>
            </w:pPr>
            <w:r w:rsidRPr="00F74CA3">
              <w:rPr>
                <w:sz w:val="24"/>
                <w:szCs w:val="24"/>
              </w:rPr>
              <w:t xml:space="preserve">бул. </w:t>
            </w:r>
            <w:r w:rsidR="005F2BF1" w:rsidRPr="00F74CA3">
              <w:rPr>
                <w:sz w:val="24"/>
                <w:szCs w:val="24"/>
              </w:rPr>
              <w:t>„</w:t>
            </w:r>
            <w:r w:rsidRPr="00F74CA3">
              <w:rPr>
                <w:sz w:val="24"/>
                <w:szCs w:val="24"/>
              </w:rPr>
              <w:t>Асен Йорданов</w:t>
            </w:r>
            <w:r w:rsidR="005F2BF1" w:rsidRPr="00F74CA3">
              <w:rPr>
                <w:sz w:val="24"/>
                <w:szCs w:val="24"/>
              </w:rPr>
              <w:t>“</w:t>
            </w:r>
            <w:r w:rsidRPr="00F74CA3">
              <w:rPr>
                <w:sz w:val="24"/>
                <w:szCs w:val="24"/>
              </w:rPr>
              <w:t xml:space="preserve"> № 1, 1113 София</w:t>
            </w:r>
          </w:p>
        </w:tc>
        <w:tc>
          <w:tcPr>
            <w:tcW w:w="1843" w:type="dxa"/>
            <w:vAlign w:val="center"/>
          </w:tcPr>
          <w:p w:rsidR="00DF3D5B" w:rsidRPr="00F74CA3" w:rsidRDefault="00DF3D5B" w:rsidP="000E2323">
            <w:pPr>
              <w:spacing w:after="0" w:line="240" w:lineRule="auto"/>
              <w:contextualSpacing/>
              <w:jc w:val="center"/>
              <w:rPr>
                <w:sz w:val="24"/>
                <w:szCs w:val="24"/>
              </w:rPr>
            </w:pPr>
            <w:r w:rsidRPr="00F74CA3">
              <w:rPr>
                <w:sz w:val="24"/>
                <w:szCs w:val="24"/>
              </w:rPr>
              <w:t xml:space="preserve">Между </w:t>
            </w:r>
          </w:p>
          <w:p w:rsidR="0041605F" w:rsidRPr="00F74CA3" w:rsidRDefault="00DF3D5B" w:rsidP="000E2323">
            <w:pPr>
              <w:spacing w:after="0" w:line="240" w:lineRule="auto"/>
              <w:contextualSpacing/>
              <w:jc w:val="center"/>
              <w:rPr>
                <w:sz w:val="24"/>
                <w:szCs w:val="24"/>
              </w:rPr>
            </w:pPr>
            <w:r w:rsidRPr="00F74CA3">
              <w:rPr>
                <w:sz w:val="24"/>
                <w:szCs w:val="24"/>
              </w:rPr>
              <w:t>90 и 110 човека</w:t>
            </w:r>
          </w:p>
          <w:p w:rsidR="00447ACC" w:rsidRPr="00F74CA3" w:rsidRDefault="00447ACC" w:rsidP="000E2323">
            <w:pPr>
              <w:spacing w:after="0" w:line="240" w:lineRule="auto"/>
              <w:contextualSpacing/>
              <w:jc w:val="center"/>
              <w:rPr>
                <w:sz w:val="24"/>
                <w:szCs w:val="24"/>
              </w:rPr>
            </w:pPr>
            <w:r w:rsidRPr="00F74CA3">
              <w:rPr>
                <w:sz w:val="24"/>
                <w:szCs w:val="24"/>
              </w:rPr>
              <w:t>на ден</w:t>
            </w:r>
          </w:p>
        </w:tc>
        <w:tc>
          <w:tcPr>
            <w:tcW w:w="2518" w:type="dxa"/>
            <w:vAlign w:val="center"/>
          </w:tcPr>
          <w:p w:rsidR="00DF3D5B" w:rsidRPr="00F74CA3" w:rsidRDefault="00DF3D5B" w:rsidP="000E2323">
            <w:pPr>
              <w:spacing w:after="0" w:line="240" w:lineRule="auto"/>
              <w:contextualSpacing/>
              <w:jc w:val="center"/>
              <w:rPr>
                <w:sz w:val="24"/>
                <w:szCs w:val="24"/>
              </w:rPr>
            </w:pPr>
            <w:r w:rsidRPr="00F74CA3">
              <w:rPr>
                <w:sz w:val="24"/>
                <w:szCs w:val="24"/>
              </w:rPr>
              <w:t>25.09 – 27.09.2018 г.</w:t>
            </w:r>
          </w:p>
          <w:p w:rsidR="0041605F" w:rsidRPr="00F74CA3" w:rsidRDefault="00A440B8" w:rsidP="00C32D9A">
            <w:pPr>
              <w:spacing w:after="0" w:line="240" w:lineRule="auto"/>
              <w:contextualSpacing/>
              <w:jc w:val="center"/>
              <w:rPr>
                <w:sz w:val="24"/>
                <w:szCs w:val="24"/>
              </w:rPr>
            </w:pPr>
            <w:r w:rsidRPr="00F74CA3">
              <w:rPr>
                <w:sz w:val="24"/>
                <w:szCs w:val="24"/>
              </w:rPr>
              <w:t>Около 1</w:t>
            </w:r>
            <w:r w:rsidR="00351060" w:rsidRPr="00F74CA3">
              <w:rPr>
                <w:sz w:val="24"/>
                <w:szCs w:val="24"/>
              </w:rPr>
              <w:t>0</w:t>
            </w:r>
            <w:r w:rsidRPr="00F74CA3">
              <w:rPr>
                <w:sz w:val="24"/>
                <w:szCs w:val="24"/>
              </w:rPr>
              <w:t>-часов режим</w:t>
            </w:r>
          </w:p>
        </w:tc>
      </w:tr>
    </w:tbl>
    <w:p w:rsidR="00953F0F" w:rsidRPr="00F74CA3" w:rsidRDefault="00953F0F" w:rsidP="000E2323">
      <w:pPr>
        <w:pStyle w:val="ListParagraph"/>
        <w:tabs>
          <w:tab w:val="left" w:pos="142"/>
          <w:tab w:val="left" w:pos="270"/>
          <w:tab w:val="left" w:pos="851"/>
        </w:tabs>
        <w:spacing w:after="0" w:line="240" w:lineRule="auto"/>
        <w:ind w:left="0" w:firstLine="567"/>
        <w:contextualSpacing w:val="0"/>
        <w:jc w:val="both"/>
        <w:rPr>
          <w:color w:val="000000"/>
          <w:sz w:val="24"/>
          <w:szCs w:val="24"/>
          <w:shd w:val="clear" w:color="auto" w:fill="FFFFFF"/>
          <w:lang w:eastAsia="bg-BG"/>
        </w:rPr>
      </w:pPr>
    </w:p>
    <w:p w:rsidR="0083582A" w:rsidRPr="00F74CA3" w:rsidRDefault="00447ACC" w:rsidP="000E2323">
      <w:pPr>
        <w:pStyle w:val="ListParagraph"/>
        <w:tabs>
          <w:tab w:val="left" w:pos="142"/>
          <w:tab w:val="left" w:pos="270"/>
          <w:tab w:val="left" w:pos="851"/>
        </w:tabs>
        <w:spacing w:after="0" w:line="240" w:lineRule="auto"/>
        <w:ind w:left="0" w:firstLine="567"/>
        <w:contextualSpacing w:val="0"/>
        <w:jc w:val="both"/>
        <w:rPr>
          <w:sz w:val="24"/>
          <w:szCs w:val="24"/>
        </w:rPr>
      </w:pPr>
      <w:r w:rsidRPr="00F74CA3">
        <w:rPr>
          <w:color w:val="000000"/>
          <w:sz w:val="24"/>
          <w:szCs w:val="24"/>
          <w:shd w:val="clear" w:color="auto" w:fill="FFFFFF"/>
          <w:lang w:eastAsia="bg-BG"/>
        </w:rPr>
        <w:t xml:space="preserve">2. </w:t>
      </w:r>
      <w:r w:rsidRPr="00F74CA3">
        <w:rPr>
          <w:color w:val="000000"/>
          <w:sz w:val="24"/>
          <w:szCs w:val="24"/>
          <w:u w:val="single"/>
          <w:shd w:val="clear" w:color="auto" w:fill="FFFFFF"/>
          <w:lang w:eastAsia="bg-BG"/>
        </w:rPr>
        <w:t>Обособена позиция № 2:</w:t>
      </w:r>
      <w:r w:rsidRPr="00F74CA3">
        <w:rPr>
          <w:color w:val="000000"/>
          <w:sz w:val="24"/>
          <w:szCs w:val="24"/>
          <w:shd w:val="clear" w:color="auto" w:fill="FFFFFF"/>
          <w:lang w:eastAsia="bg-BG"/>
        </w:rPr>
        <w:t xml:space="preserve"> Осигуряване на невъоръжена физическа охрана в град Варна за целите на спортни събития, провеждани от </w:t>
      </w:r>
      <w:r w:rsidRPr="00F74CA3">
        <w:rPr>
          <w:sz w:val="24"/>
          <w:szCs w:val="24"/>
        </w:rPr>
        <w:t xml:space="preserve">Българската федерация по </w:t>
      </w:r>
      <w:r w:rsidR="000A2B46" w:rsidRPr="00F74CA3">
        <w:rPr>
          <w:sz w:val="24"/>
          <w:szCs w:val="24"/>
        </w:rPr>
        <w:t>волейбол</w:t>
      </w:r>
      <w:r w:rsidRPr="00F74CA3">
        <w:rPr>
          <w:sz w:val="24"/>
          <w:szCs w:val="24"/>
        </w:rPr>
        <w:t>.</w:t>
      </w:r>
    </w:p>
    <w:p w:rsidR="00447ACC" w:rsidRPr="00F74CA3" w:rsidRDefault="00953F0F" w:rsidP="000E2323">
      <w:pPr>
        <w:pStyle w:val="ListParagraph"/>
        <w:tabs>
          <w:tab w:val="left" w:pos="142"/>
          <w:tab w:val="left" w:pos="270"/>
          <w:tab w:val="left" w:pos="851"/>
        </w:tabs>
        <w:spacing w:after="0" w:line="240" w:lineRule="auto"/>
        <w:ind w:left="0" w:firstLine="567"/>
        <w:contextualSpacing w:val="0"/>
        <w:jc w:val="both"/>
        <w:rPr>
          <w:sz w:val="24"/>
          <w:szCs w:val="24"/>
        </w:rPr>
      </w:pPr>
      <w:r w:rsidRPr="00F74CA3">
        <w:rPr>
          <w:sz w:val="24"/>
          <w:szCs w:val="24"/>
        </w:rPr>
        <w:t>Параметрите, които участниците в поръчката следва да имат предвид при изготвяне на офертите си, са следните: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3274"/>
        <w:gridCol w:w="1984"/>
        <w:gridCol w:w="1843"/>
        <w:gridCol w:w="2518"/>
      </w:tblGrid>
      <w:tr w:rsidR="00447ACC" w:rsidRPr="00232C05" w:rsidTr="00E4327D">
        <w:trPr>
          <w:jc w:val="center"/>
        </w:trPr>
        <w:tc>
          <w:tcPr>
            <w:tcW w:w="520" w:type="dxa"/>
            <w:vAlign w:val="center"/>
          </w:tcPr>
          <w:p w:rsidR="00447ACC" w:rsidRPr="00F74CA3" w:rsidRDefault="00447ACC" w:rsidP="000E2323">
            <w:pPr>
              <w:spacing w:after="0" w:line="240" w:lineRule="auto"/>
              <w:contextualSpacing/>
              <w:jc w:val="center"/>
              <w:rPr>
                <w:b/>
                <w:sz w:val="24"/>
                <w:szCs w:val="24"/>
              </w:rPr>
            </w:pPr>
            <w:r w:rsidRPr="00F74CA3">
              <w:rPr>
                <w:b/>
                <w:sz w:val="24"/>
                <w:szCs w:val="24"/>
              </w:rPr>
              <w:t>№</w:t>
            </w:r>
          </w:p>
        </w:tc>
        <w:tc>
          <w:tcPr>
            <w:tcW w:w="3274" w:type="dxa"/>
            <w:vAlign w:val="center"/>
          </w:tcPr>
          <w:p w:rsidR="00447ACC" w:rsidRPr="00F74CA3" w:rsidRDefault="00447ACC" w:rsidP="000E2323">
            <w:pPr>
              <w:spacing w:after="0" w:line="240" w:lineRule="auto"/>
              <w:contextualSpacing/>
              <w:jc w:val="center"/>
              <w:rPr>
                <w:b/>
                <w:sz w:val="24"/>
                <w:szCs w:val="24"/>
              </w:rPr>
            </w:pPr>
            <w:r w:rsidRPr="00F74CA3">
              <w:rPr>
                <w:b/>
                <w:sz w:val="24"/>
                <w:szCs w:val="24"/>
              </w:rPr>
              <w:t>Обект и събитие</w:t>
            </w:r>
          </w:p>
        </w:tc>
        <w:tc>
          <w:tcPr>
            <w:tcW w:w="1984" w:type="dxa"/>
            <w:vAlign w:val="center"/>
          </w:tcPr>
          <w:p w:rsidR="00447ACC" w:rsidRPr="00F74CA3" w:rsidRDefault="00447ACC" w:rsidP="000E2323">
            <w:pPr>
              <w:spacing w:after="0" w:line="240" w:lineRule="auto"/>
              <w:contextualSpacing/>
              <w:jc w:val="center"/>
              <w:rPr>
                <w:b/>
                <w:sz w:val="24"/>
                <w:szCs w:val="24"/>
              </w:rPr>
            </w:pPr>
            <w:r w:rsidRPr="00F74CA3">
              <w:rPr>
                <w:b/>
                <w:sz w:val="24"/>
                <w:szCs w:val="24"/>
              </w:rPr>
              <w:t>Адрес</w:t>
            </w:r>
          </w:p>
        </w:tc>
        <w:tc>
          <w:tcPr>
            <w:tcW w:w="1843" w:type="dxa"/>
            <w:vAlign w:val="center"/>
          </w:tcPr>
          <w:p w:rsidR="00447ACC" w:rsidRPr="00F74CA3" w:rsidRDefault="00447ACC" w:rsidP="000E2323">
            <w:pPr>
              <w:spacing w:after="0" w:line="240" w:lineRule="auto"/>
              <w:contextualSpacing/>
              <w:jc w:val="center"/>
              <w:rPr>
                <w:b/>
                <w:sz w:val="24"/>
                <w:szCs w:val="24"/>
              </w:rPr>
            </w:pPr>
            <w:r w:rsidRPr="00F74CA3">
              <w:rPr>
                <w:b/>
                <w:sz w:val="24"/>
                <w:szCs w:val="24"/>
              </w:rPr>
              <w:t>Пост за охрана</w:t>
            </w:r>
          </w:p>
        </w:tc>
        <w:tc>
          <w:tcPr>
            <w:tcW w:w="2518" w:type="dxa"/>
            <w:vAlign w:val="center"/>
          </w:tcPr>
          <w:p w:rsidR="00447ACC" w:rsidRPr="00F74CA3" w:rsidRDefault="00447ACC" w:rsidP="000E2323">
            <w:pPr>
              <w:spacing w:after="0" w:line="240" w:lineRule="auto"/>
              <w:contextualSpacing/>
              <w:jc w:val="center"/>
              <w:rPr>
                <w:b/>
                <w:sz w:val="24"/>
                <w:szCs w:val="24"/>
              </w:rPr>
            </w:pPr>
            <w:r w:rsidRPr="00F74CA3">
              <w:rPr>
                <w:b/>
                <w:sz w:val="24"/>
                <w:szCs w:val="24"/>
              </w:rPr>
              <w:t>Режим на охрана</w:t>
            </w:r>
          </w:p>
        </w:tc>
      </w:tr>
      <w:tr w:rsidR="00224C2C" w:rsidRPr="00232C05" w:rsidTr="00E4327D">
        <w:trPr>
          <w:jc w:val="center"/>
        </w:trPr>
        <w:tc>
          <w:tcPr>
            <w:tcW w:w="520" w:type="dxa"/>
            <w:vAlign w:val="center"/>
          </w:tcPr>
          <w:p w:rsidR="00224C2C" w:rsidRPr="00F74CA3" w:rsidRDefault="00224C2C" w:rsidP="000E2323">
            <w:pPr>
              <w:spacing w:after="0" w:line="240" w:lineRule="auto"/>
              <w:contextualSpacing/>
              <w:jc w:val="center"/>
              <w:rPr>
                <w:sz w:val="24"/>
                <w:szCs w:val="24"/>
              </w:rPr>
            </w:pPr>
            <w:r w:rsidRPr="00F74CA3">
              <w:rPr>
                <w:sz w:val="24"/>
                <w:szCs w:val="24"/>
              </w:rPr>
              <w:t>1.</w:t>
            </w:r>
          </w:p>
        </w:tc>
        <w:tc>
          <w:tcPr>
            <w:tcW w:w="3274" w:type="dxa"/>
            <w:vAlign w:val="center"/>
          </w:tcPr>
          <w:p w:rsidR="00224C2C" w:rsidRPr="00224C2C" w:rsidRDefault="00224C2C" w:rsidP="00224C2C">
            <w:pPr>
              <w:spacing w:after="0" w:line="240" w:lineRule="auto"/>
              <w:contextualSpacing/>
              <w:jc w:val="center"/>
              <w:rPr>
                <w:sz w:val="24"/>
                <w:szCs w:val="24"/>
              </w:rPr>
            </w:pPr>
            <w:r w:rsidRPr="00224C2C">
              <w:rPr>
                <w:sz w:val="24"/>
                <w:szCs w:val="24"/>
              </w:rPr>
              <w:t>Дворец на културата и спорта - Варна,</w:t>
            </w:r>
          </w:p>
          <w:p w:rsidR="00224C2C" w:rsidRPr="00F74CA3" w:rsidRDefault="00224C2C" w:rsidP="00224C2C">
            <w:pPr>
              <w:spacing w:after="0" w:line="240" w:lineRule="auto"/>
              <w:contextualSpacing/>
              <w:jc w:val="center"/>
              <w:rPr>
                <w:sz w:val="24"/>
                <w:szCs w:val="24"/>
              </w:rPr>
            </w:pPr>
            <w:r w:rsidRPr="00224C2C">
              <w:rPr>
                <w:sz w:val="24"/>
                <w:szCs w:val="24"/>
              </w:rPr>
              <w:t>Лига на нациите</w:t>
            </w:r>
          </w:p>
        </w:tc>
        <w:tc>
          <w:tcPr>
            <w:tcW w:w="1984" w:type="dxa"/>
            <w:vAlign w:val="center"/>
          </w:tcPr>
          <w:p w:rsidR="00224C2C" w:rsidRPr="00224C2C" w:rsidRDefault="00224C2C" w:rsidP="00224C2C">
            <w:pPr>
              <w:spacing w:after="0" w:line="240" w:lineRule="auto"/>
              <w:contextualSpacing/>
              <w:jc w:val="center"/>
              <w:rPr>
                <w:sz w:val="24"/>
                <w:szCs w:val="24"/>
              </w:rPr>
            </w:pPr>
            <w:r w:rsidRPr="00224C2C">
              <w:rPr>
                <w:sz w:val="24"/>
                <w:szCs w:val="24"/>
              </w:rPr>
              <w:t xml:space="preserve">бул. „Княз Борис I” № 115, </w:t>
            </w:r>
          </w:p>
          <w:p w:rsidR="00224C2C" w:rsidRPr="00F74CA3" w:rsidRDefault="00224C2C" w:rsidP="00224C2C">
            <w:pPr>
              <w:spacing w:after="0" w:line="240" w:lineRule="auto"/>
              <w:contextualSpacing/>
              <w:jc w:val="center"/>
              <w:rPr>
                <w:sz w:val="24"/>
                <w:szCs w:val="24"/>
              </w:rPr>
            </w:pPr>
            <w:r w:rsidRPr="00224C2C">
              <w:rPr>
                <w:sz w:val="24"/>
                <w:szCs w:val="24"/>
              </w:rPr>
              <w:t>9002 Варна</w:t>
            </w:r>
          </w:p>
        </w:tc>
        <w:tc>
          <w:tcPr>
            <w:tcW w:w="1843" w:type="dxa"/>
            <w:vAlign w:val="center"/>
          </w:tcPr>
          <w:p w:rsidR="00224C2C" w:rsidRPr="00224C2C" w:rsidRDefault="00224C2C" w:rsidP="00224C2C">
            <w:pPr>
              <w:spacing w:after="0" w:line="240" w:lineRule="auto"/>
              <w:contextualSpacing/>
              <w:jc w:val="center"/>
              <w:rPr>
                <w:sz w:val="24"/>
                <w:szCs w:val="24"/>
              </w:rPr>
            </w:pPr>
            <w:r w:rsidRPr="00224C2C">
              <w:rPr>
                <w:sz w:val="24"/>
                <w:szCs w:val="24"/>
              </w:rPr>
              <w:t xml:space="preserve">Между </w:t>
            </w:r>
          </w:p>
          <w:p w:rsidR="00224C2C" w:rsidRPr="00F74CA3" w:rsidRDefault="00224C2C" w:rsidP="00224C2C">
            <w:pPr>
              <w:spacing w:after="0" w:line="240" w:lineRule="auto"/>
              <w:contextualSpacing/>
              <w:jc w:val="center"/>
              <w:rPr>
                <w:sz w:val="24"/>
                <w:szCs w:val="24"/>
              </w:rPr>
            </w:pPr>
            <w:r w:rsidRPr="00224C2C">
              <w:rPr>
                <w:sz w:val="24"/>
                <w:szCs w:val="24"/>
              </w:rPr>
              <w:t>40 и 60 човека на ден</w:t>
            </w:r>
          </w:p>
        </w:tc>
        <w:tc>
          <w:tcPr>
            <w:tcW w:w="2518" w:type="dxa"/>
            <w:vAlign w:val="center"/>
          </w:tcPr>
          <w:p w:rsidR="00224C2C" w:rsidRPr="00224C2C" w:rsidRDefault="00224C2C" w:rsidP="00224C2C">
            <w:pPr>
              <w:spacing w:after="0" w:line="240" w:lineRule="auto"/>
              <w:contextualSpacing/>
              <w:jc w:val="center"/>
              <w:rPr>
                <w:sz w:val="24"/>
                <w:szCs w:val="24"/>
              </w:rPr>
            </w:pPr>
            <w:r w:rsidRPr="00224C2C">
              <w:rPr>
                <w:sz w:val="24"/>
                <w:szCs w:val="24"/>
              </w:rPr>
              <w:t>15.06 – 17.06.2018 г.</w:t>
            </w:r>
          </w:p>
          <w:p w:rsidR="00224C2C" w:rsidRPr="00F74CA3" w:rsidRDefault="00224C2C" w:rsidP="00224C2C">
            <w:pPr>
              <w:spacing w:after="0" w:line="240" w:lineRule="auto"/>
              <w:contextualSpacing/>
              <w:jc w:val="center"/>
              <w:rPr>
                <w:sz w:val="24"/>
                <w:szCs w:val="24"/>
              </w:rPr>
            </w:pPr>
            <w:r w:rsidRPr="00224C2C">
              <w:rPr>
                <w:sz w:val="24"/>
                <w:szCs w:val="24"/>
              </w:rPr>
              <w:t>Около 10-часов режим</w:t>
            </w:r>
          </w:p>
        </w:tc>
      </w:tr>
      <w:tr w:rsidR="00447ACC" w:rsidRPr="00232C05" w:rsidTr="00E4327D">
        <w:trPr>
          <w:jc w:val="center"/>
        </w:trPr>
        <w:tc>
          <w:tcPr>
            <w:tcW w:w="520" w:type="dxa"/>
            <w:vAlign w:val="center"/>
          </w:tcPr>
          <w:p w:rsidR="00447ACC" w:rsidRPr="00F74CA3" w:rsidRDefault="00224C2C" w:rsidP="000E2323">
            <w:pPr>
              <w:spacing w:after="0" w:line="240" w:lineRule="auto"/>
              <w:contextualSpacing/>
              <w:jc w:val="center"/>
              <w:rPr>
                <w:sz w:val="24"/>
                <w:szCs w:val="24"/>
              </w:rPr>
            </w:pPr>
            <w:r w:rsidRPr="00F74CA3">
              <w:rPr>
                <w:sz w:val="24"/>
                <w:szCs w:val="24"/>
              </w:rPr>
              <w:t>2</w:t>
            </w:r>
            <w:r w:rsidR="00447ACC" w:rsidRPr="00F74CA3">
              <w:rPr>
                <w:sz w:val="24"/>
                <w:szCs w:val="24"/>
              </w:rPr>
              <w:t>.</w:t>
            </w:r>
          </w:p>
        </w:tc>
        <w:tc>
          <w:tcPr>
            <w:tcW w:w="3274" w:type="dxa"/>
            <w:vAlign w:val="center"/>
          </w:tcPr>
          <w:p w:rsidR="00447ACC" w:rsidRPr="00F74CA3" w:rsidRDefault="00447ACC" w:rsidP="000E2323">
            <w:pPr>
              <w:spacing w:after="0" w:line="240" w:lineRule="auto"/>
              <w:contextualSpacing/>
              <w:jc w:val="center"/>
              <w:rPr>
                <w:sz w:val="24"/>
                <w:szCs w:val="24"/>
              </w:rPr>
            </w:pPr>
            <w:r w:rsidRPr="00F74CA3">
              <w:rPr>
                <w:sz w:val="24"/>
                <w:szCs w:val="24"/>
              </w:rPr>
              <w:t>Дворец на културата и спорта - Варна,</w:t>
            </w:r>
          </w:p>
          <w:p w:rsidR="00447ACC" w:rsidRPr="00F74CA3" w:rsidRDefault="00447ACC" w:rsidP="000E2323">
            <w:pPr>
              <w:spacing w:after="0" w:line="240" w:lineRule="auto"/>
              <w:contextualSpacing/>
              <w:jc w:val="center"/>
              <w:rPr>
                <w:sz w:val="24"/>
                <w:szCs w:val="24"/>
              </w:rPr>
            </w:pPr>
            <w:r w:rsidRPr="00F74CA3">
              <w:rPr>
                <w:sz w:val="24"/>
                <w:szCs w:val="24"/>
              </w:rPr>
              <w:t>Световно първенство по волейбол, мъже</w:t>
            </w:r>
          </w:p>
        </w:tc>
        <w:tc>
          <w:tcPr>
            <w:tcW w:w="1984" w:type="dxa"/>
            <w:vAlign w:val="center"/>
          </w:tcPr>
          <w:p w:rsidR="00447ACC" w:rsidRPr="00F74CA3" w:rsidRDefault="00447ACC" w:rsidP="000E2323">
            <w:pPr>
              <w:spacing w:after="0" w:line="240" w:lineRule="auto"/>
              <w:contextualSpacing/>
              <w:jc w:val="center"/>
              <w:rPr>
                <w:sz w:val="24"/>
                <w:szCs w:val="24"/>
              </w:rPr>
            </w:pPr>
            <w:r w:rsidRPr="00F74CA3">
              <w:rPr>
                <w:sz w:val="24"/>
                <w:szCs w:val="24"/>
              </w:rPr>
              <w:t xml:space="preserve">бул. „Княз Борис I” № 115, </w:t>
            </w:r>
          </w:p>
          <w:p w:rsidR="00447ACC" w:rsidRPr="00F74CA3" w:rsidRDefault="00447ACC" w:rsidP="000E2323">
            <w:pPr>
              <w:spacing w:after="0" w:line="240" w:lineRule="auto"/>
              <w:contextualSpacing/>
              <w:jc w:val="center"/>
              <w:rPr>
                <w:sz w:val="24"/>
                <w:szCs w:val="24"/>
              </w:rPr>
            </w:pPr>
            <w:r w:rsidRPr="00F74CA3">
              <w:rPr>
                <w:sz w:val="24"/>
                <w:szCs w:val="24"/>
              </w:rPr>
              <w:t>9002 Варна</w:t>
            </w:r>
          </w:p>
        </w:tc>
        <w:tc>
          <w:tcPr>
            <w:tcW w:w="1843" w:type="dxa"/>
            <w:vAlign w:val="center"/>
          </w:tcPr>
          <w:p w:rsidR="00447ACC" w:rsidRPr="00F74CA3" w:rsidRDefault="00447ACC" w:rsidP="000E2323">
            <w:pPr>
              <w:spacing w:after="0" w:line="240" w:lineRule="auto"/>
              <w:contextualSpacing/>
              <w:jc w:val="center"/>
              <w:rPr>
                <w:sz w:val="24"/>
                <w:szCs w:val="24"/>
              </w:rPr>
            </w:pPr>
            <w:r w:rsidRPr="00F74CA3">
              <w:rPr>
                <w:sz w:val="24"/>
                <w:szCs w:val="24"/>
              </w:rPr>
              <w:t xml:space="preserve">Между </w:t>
            </w:r>
          </w:p>
          <w:p w:rsidR="00447ACC" w:rsidRPr="00F74CA3" w:rsidRDefault="00447ACC" w:rsidP="000E2323">
            <w:pPr>
              <w:spacing w:after="0" w:line="240" w:lineRule="auto"/>
              <w:contextualSpacing/>
              <w:jc w:val="center"/>
              <w:rPr>
                <w:sz w:val="24"/>
                <w:szCs w:val="24"/>
              </w:rPr>
            </w:pPr>
            <w:r w:rsidRPr="00F74CA3">
              <w:rPr>
                <w:sz w:val="24"/>
                <w:szCs w:val="24"/>
              </w:rPr>
              <w:t>40 и 60 човека на ден</w:t>
            </w:r>
          </w:p>
        </w:tc>
        <w:tc>
          <w:tcPr>
            <w:tcW w:w="2518" w:type="dxa"/>
            <w:vAlign w:val="center"/>
          </w:tcPr>
          <w:p w:rsidR="00447ACC" w:rsidRPr="00F74CA3" w:rsidRDefault="004409E3" w:rsidP="000E2323">
            <w:pPr>
              <w:spacing w:after="0" w:line="240" w:lineRule="auto"/>
              <w:contextualSpacing/>
              <w:jc w:val="center"/>
              <w:rPr>
                <w:sz w:val="24"/>
                <w:szCs w:val="24"/>
              </w:rPr>
            </w:pPr>
            <w:r w:rsidRPr="00F74CA3">
              <w:rPr>
                <w:sz w:val="24"/>
                <w:szCs w:val="24"/>
              </w:rPr>
              <w:t>10</w:t>
            </w:r>
            <w:r w:rsidR="00447ACC" w:rsidRPr="00F74CA3">
              <w:rPr>
                <w:sz w:val="24"/>
                <w:szCs w:val="24"/>
              </w:rPr>
              <w:t xml:space="preserve">.09 – </w:t>
            </w:r>
            <w:r w:rsidR="00DA0236" w:rsidRPr="00F74CA3">
              <w:rPr>
                <w:sz w:val="24"/>
                <w:szCs w:val="24"/>
              </w:rPr>
              <w:t>17</w:t>
            </w:r>
            <w:r w:rsidR="00447ACC" w:rsidRPr="00F74CA3">
              <w:rPr>
                <w:sz w:val="24"/>
                <w:szCs w:val="24"/>
              </w:rPr>
              <w:t>.09.2018 г.</w:t>
            </w:r>
          </w:p>
          <w:p w:rsidR="00447ACC" w:rsidRPr="00F74CA3" w:rsidRDefault="00A13392" w:rsidP="00A13392">
            <w:pPr>
              <w:spacing w:after="0" w:line="240" w:lineRule="auto"/>
              <w:contextualSpacing/>
              <w:jc w:val="center"/>
              <w:rPr>
                <w:sz w:val="24"/>
                <w:szCs w:val="24"/>
              </w:rPr>
            </w:pPr>
            <w:r w:rsidRPr="00F74CA3">
              <w:rPr>
                <w:sz w:val="24"/>
                <w:szCs w:val="24"/>
              </w:rPr>
              <w:t>Около 10</w:t>
            </w:r>
            <w:r w:rsidR="00351060" w:rsidRPr="00F74CA3">
              <w:rPr>
                <w:sz w:val="24"/>
                <w:szCs w:val="24"/>
              </w:rPr>
              <w:t>-часов режим</w:t>
            </w:r>
          </w:p>
        </w:tc>
      </w:tr>
      <w:tr w:rsidR="00447ACC" w:rsidRPr="00232C05" w:rsidTr="00E4327D">
        <w:trPr>
          <w:jc w:val="center"/>
        </w:trPr>
        <w:tc>
          <w:tcPr>
            <w:tcW w:w="520" w:type="dxa"/>
            <w:vAlign w:val="center"/>
          </w:tcPr>
          <w:p w:rsidR="00447ACC" w:rsidRPr="00F74CA3" w:rsidRDefault="00224C2C" w:rsidP="000E2323">
            <w:pPr>
              <w:spacing w:after="0" w:line="240" w:lineRule="auto"/>
              <w:contextualSpacing/>
              <w:jc w:val="center"/>
              <w:rPr>
                <w:sz w:val="24"/>
                <w:szCs w:val="24"/>
              </w:rPr>
            </w:pPr>
            <w:r w:rsidRPr="00F74CA3">
              <w:rPr>
                <w:sz w:val="24"/>
                <w:szCs w:val="24"/>
              </w:rPr>
              <w:t>3</w:t>
            </w:r>
            <w:r w:rsidR="00447ACC" w:rsidRPr="00F74CA3">
              <w:rPr>
                <w:sz w:val="24"/>
                <w:szCs w:val="24"/>
              </w:rPr>
              <w:t>.</w:t>
            </w:r>
          </w:p>
        </w:tc>
        <w:tc>
          <w:tcPr>
            <w:tcW w:w="3274" w:type="dxa"/>
            <w:vAlign w:val="center"/>
          </w:tcPr>
          <w:p w:rsidR="004409E3" w:rsidRPr="00F74CA3" w:rsidRDefault="004409E3" w:rsidP="000E2323">
            <w:pPr>
              <w:spacing w:after="0" w:line="240" w:lineRule="auto"/>
              <w:contextualSpacing/>
              <w:jc w:val="center"/>
              <w:rPr>
                <w:sz w:val="24"/>
                <w:szCs w:val="24"/>
              </w:rPr>
            </w:pPr>
            <w:r w:rsidRPr="00F74CA3">
              <w:rPr>
                <w:sz w:val="24"/>
                <w:szCs w:val="24"/>
              </w:rPr>
              <w:t>Дворец на културата и спорта - Варна,</w:t>
            </w:r>
          </w:p>
          <w:p w:rsidR="00447ACC" w:rsidRPr="00F74CA3" w:rsidRDefault="004409E3" w:rsidP="000E2323">
            <w:pPr>
              <w:spacing w:after="0" w:line="240" w:lineRule="auto"/>
              <w:contextualSpacing/>
              <w:jc w:val="center"/>
              <w:rPr>
                <w:sz w:val="24"/>
                <w:szCs w:val="24"/>
              </w:rPr>
            </w:pPr>
            <w:r w:rsidRPr="00F74CA3">
              <w:rPr>
                <w:sz w:val="24"/>
                <w:szCs w:val="24"/>
              </w:rPr>
              <w:t>Световно първенство по волейбол, мъже</w:t>
            </w:r>
          </w:p>
        </w:tc>
        <w:tc>
          <w:tcPr>
            <w:tcW w:w="1984" w:type="dxa"/>
            <w:vAlign w:val="center"/>
          </w:tcPr>
          <w:p w:rsidR="004409E3" w:rsidRPr="00F74CA3" w:rsidRDefault="004409E3" w:rsidP="000E2323">
            <w:pPr>
              <w:spacing w:after="0" w:line="240" w:lineRule="auto"/>
              <w:contextualSpacing/>
              <w:jc w:val="center"/>
              <w:rPr>
                <w:sz w:val="24"/>
                <w:szCs w:val="24"/>
              </w:rPr>
            </w:pPr>
            <w:r w:rsidRPr="00F74CA3">
              <w:rPr>
                <w:sz w:val="24"/>
                <w:szCs w:val="24"/>
              </w:rPr>
              <w:t xml:space="preserve">бул. „Княз Борис I” № 115, </w:t>
            </w:r>
          </w:p>
          <w:p w:rsidR="00447ACC" w:rsidRPr="00F74CA3" w:rsidRDefault="004409E3" w:rsidP="000E2323">
            <w:pPr>
              <w:spacing w:after="0" w:line="240" w:lineRule="auto"/>
              <w:contextualSpacing/>
              <w:jc w:val="center"/>
              <w:rPr>
                <w:sz w:val="24"/>
                <w:szCs w:val="24"/>
              </w:rPr>
            </w:pPr>
            <w:r w:rsidRPr="00F74CA3">
              <w:rPr>
                <w:sz w:val="24"/>
                <w:szCs w:val="24"/>
              </w:rPr>
              <w:t>9002 Варна</w:t>
            </w:r>
          </w:p>
        </w:tc>
        <w:tc>
          <w:tcPr>
            <w:tcW w:w="1843" w:type="dxa"/>
            <w:vAlign w:val="center"/>
          </w:tcPr>
          <w:p w:rsidR="00447ACC" w:rsidRPr="00F74CA3" w:rsidRDefault="00447ACC" w:rsidP="000E2323">
            <w:pPr>
              <w:spacing w:after="0" w:line="240" w:lineRule="auto"/>
              <w:contextualSpacing/>
              <w:jc w:val="center"/>
              <w:rPr>
                <w:sz w:val="24"/>
                <w:szCs w:val="24"/>
              </w:rPr>
            </w:pPr>
            <w:r w:rsidRPr="00F74CA3">
              <w:rPr>
                <w:sz w:val="24"/>
                <w:szCs w:val="24"/>
              </w:rPr>
              <w:t xml:space="preserve">Между </w:t>
            </w:r>
          </w:p>
          <w:p w:rsidR="00447ACC" w:rsidRPr="00F74CA3" w:rsidRDefault="00447ACC" w:rsidP="000E2323">
            <w:pPr>
              <w:spacing w:after="0" w:line="240" w:lineRule="auto"/>
              <w:contextualSpacing/>
              <w:jc w:val="center"/>
              <w:rPr>
                <w:sz w:val="24"/>
                <w:szCs w:val="24"/>
              </w:rPr>
            </w:pPr>
            <w:r w:rsidRPr="00F74CA3">
              <w:rPr>
                <w:sz w:val="24"/>
                <w:szCs w:val="24"/>
              </w:rPr>
              <w:t>40 и 60 човека на ден</w:t>
            </w:r>
          </w:p>
        </w:tc>
        <w:tc>
          <w:tcPr>
            <w:tcW w:w="2518" w:type="dxa"/>
            <w:vAlign w:val="center"/>
          </w:tcPr>
          <w:p w:rsidR="00447ACC" w:rsidRPr="00F74CA3" w:rsidRDefault="004409E3" w:rsidP="000E2323">
            <w:pPr>
              <w:spacing w:after="0" w:line="240" w:lineRule="auto"/>
              <w:contextualSpacing/>
              <w:jc w:val="center"/>
              <w:rPr>
                <w:sz w:val="24"/>
                <w:szCs w:val="24"/>
              </w:rPr>
            </w:pPr>
            <w:r w:rsidRPr="00F74CA3">
              <w:rPr>
                <w:sz w:val="24"/>
                <w:szCs w:val="24"/>
              </w:rPr>
              <w:t>28.09</w:t>
            </w:r>
            <w:r w:rsidR="00447ACC" w:rsidRPr="00F74CA3">
              <w:rPr>
                <w:sz w:val="24"/>
                <w:szCs w:val="24"/>
              </w:rPr>
              <w:t xml:space="preserve"> – </w:t>
            </w:r>
            <w:r w:rsidRPr="00F74CA3">
              <w:rPr>
                <w:sz w:val="24"/>
                <w:szCs w:val="24"/>
              </w:rPr>
              <w:t>30</w:t>
            </w:r>
            <w:r w:rsidR="00447ACC" w:rsidRPr="00F74CA3">
              <w:rPr>
                <w:sz w:val="24"/>
                <w:szCs w:val="24"/>
              </w:rPr>
              <w:t>.</w:t>
            </w:r>
            <w:r w:rsidRPr="00F74CA3">
              <w:rPr>
                <w:sz w:val="24"/>
                <w:szCs w:val="24"/>
              </w:rPr>
              <w:t>09</w:t>
            </w:r>
            <w:r w:rsidR="00447ACC" w:rsidRPr="00F74CA3">
              <w:rPr>
                <w:sz w:val="24"/>
                <w:szCs w:val="24"/>
              </w:rPr>
              <w:t>.2018 г.</w:t>
            </w:r>
          </w:p>
          <w:p w:rsidR="00447ACC" w:rsidRPr="00F74CA3" w:rsidRDefault="00A13392" w:rsidP="00A13392">
            <w:pPr>
              <w:spacing w:after="0" w:line="240" w:lineRule="auto"/>
              <w:contextualSpacing/>
              <w:jc w:val="center"/>
              <w:rPr>
                <w:sz w:val="24"/>
                <w:szCs w:val="24"/>
              </w:rPr>
            </w:pPr>
            <w:r w:rsidRPr="00F74CA3">
              <w:rPr>
                <w:sz w:val="24"/>
                <w:szCs w:val="24"/>
              </w:rPr>
              <w:t>Около 10</w:t>
            </w:r>
            <w:r w:rsidR="00447ACC" w:rsidRPr="00F74CA3">
              <w:rPr>
                <w:sz w:val="24"/>
                <w:szCs w:val="24"/>
              </w:rPr>
              <w:t>-часов режим</w:t>
            </w:r>
          </w:p>
        </w:tc>
      </w:tr>
      <w:tr w:rsidR="00026151" w:rsidRPr="00232C05" w:rsidTr="009D53DC">
        <w:trPr>
          <w:jc w:val="center"/>
        </w:trPr>
        <w:tc>
          <w:tcPr>
            <w:tcW w:w="10139" w:type="dxa"/>
            <w:gridSpan w:val="5"/>
            <w:vAlign w:val="center"/>
          </w:tcPr>
          <w:p w:rsidR="00026151" w:rsidRPr="00F74CA3" w:rsidRDefault="00026151" w:rsidP="00EC5F46">
            <w:pPr>
              <w:spacing w:after="0" w:line="240" w:lineRule="auto"/>
              <w:contextualSpacing/>
              <w:jc w:val="center"/>
              <w:rPr>
                <w:i/>
                <w:sz w:val="24"/>
                <w:szCs w:val="24"/>
              </w:rPr>
            </w:pPr>
            <w:r w:rsidRPr="00F74CA3">
              <w:rPr>
                <w:i/>
                <w:sz w:val="24"/>
                <w:szCs w:val="24"/>
              </w:rPr>
              <w:t xml:space="preserve">*Офертата на участниците следва да включва поне 3 /три/ </w:t>
            </w:r>
            <w:proofErr w:type="spellStart"/>
            <w:r w:rsidRPr="00F74CA3">
              <w:rPr>
                <w:i/>
                <w:sz w:val="24"/>
                <w:szCs w:val="24"/>
              </w:rPr>
              <w:t>автопатрулни</w:t>
            </w:r>
            <w:proofErr w:type="spellEnd"/>
            <w:r w:rsidRPr="00F74CA3">
              <w:rPr>
                <w:i/>
                <w:sz w:val="24"/>
                <w:szCs w:val="24"/>
              </w:rPr>
              <w:t xml:space="preserve"> екип</w:t>
            </w:r>
            <w:r w:rsidR="00EC5F46">
              <w:rPr>
                <w:i/>
                <w:sz w:val="24"/>
                <w:szCs w:val="24"/>
              </w:rPr>
              <w:t>и</w:t>
            </w:r>
            <w:r w:rsidRPr="00F74CA3">
              <w:rPr>
                <w:i/>
                <w:sz w:val="24"/>
                <w:szCs w:val="24"/>
              </w:rPr>
              <w:t xml:space="preserve"> с напълно оборудвани автомобили и радиовръзка с останалите охранители, отговарящи за охранявания периметър</w:t>
            </w:r>
            <w:r w:rsidR="00EC5F46">
              <w:rPr>
                <w:i/>
                <w:sz w:val="24"/>
                <w:szCs w:val="24"/>
              </w:rPr>
              <w:t>, както и поне 5 /пет/ броя луксозни автомобили за придружаване</w:t>
            </w:r>
          </w:p>
        </w:tc>
      </w:tr>
    </w:tbl>
    <w:p w:rsidR="00953F0F" w:rsidRPr="00F74CA3" w:rsidRDefault="00953F0F" w:rsidP="000E2323">
      <w:pPr>
        <w:pStyle w:val="ListParagraph"/>
        <w:tabs>
          <w:tab w:val="left" w:pos="142"/>
          <w:tab w:val="left" w:pos="270"/>
          <w:tab w:val="left" w:pos="851"/>
        </w:tabs>
        <w:spacing w:after="0" w:line="240" w:lineRule="auto"/>
        <w:ind w:left="0" w:firstLine="567"/>
        <w:contextualSpacing w:val="0"/>
        <w:jc w:val="both"/>
        <w:rPr>
          <w:color w:val="000000"/>
          <w:sz w:val="24"/>
          <w:szCs w:val="24"/>
          <w:shd w:val="clear" w:color="auto" w:fill="FFFFFF"/>
          <w:lang w:eastAsia="bg-BG"/>
        </w:rPr>
      </w:pPr>
    </w:p>
    <w:p w:rsidR="00447ACC" w:rsidRPr="00F74CA3" w:rsidRDefault="00DA0236" w:rsidP="000E2323">
      <w:pPr>
        <w:pStyle w:val="ListParagraph"/>
        <w:tabs>
          <w:tab w:val="left" w:pos="142"/>
          <w:tab w:val="left" w:pos="270"/>
          <w:tab w:val="left" w:pos="851"/>
        </w:tabs>
        <w:spacing w:after="0" w:line="240" w:lineRule="auto"/>
        <w:ind w:left="0" w:firstLine="567"/>
        <w:contextualSpacing w:val="0"/>
        <w:jc w:val="both"/>
        <w:rPr>
          <w:color w:val="000000"/>
          <w:sz w:val="24"/>
          <w:szCs w:val="24"/>
          <w:shd w:val="clear" w:color="auto" w:fill="FFFFFF"/>
          <w:lang w:eastAsia="bg-BG"/>
        </w:rPr>
      </w:pPr>
      <w:r w:rsidRPr="00F74CA3">
        <w:rPr>
          <w:color w:val="000000"/>
          <w:sz w:val="24"/>
          <w:szCs w:val="24"/>
          <w:shd w:val="clear" w:color="auto" w:fill="FFFFFF"/>
          <w:lang w:eastAsia="bg-BG"/>
        </w:rPr>
        <w:t xml:space="preserve">3. </w:t>
      </w:r>
      <w:r w:rsidRPr="00F74CA3">
        <w:rPr>
          <w:color w:val="000000"/>
          <w:sz w:val="24"/>
          <w:szCs w:val="24"/>
          <w:u w:val="single"/>
          <w:shd w:val="clear" w:color="auto" w:fill="FFFFFF"/>
          <w:lang w:eastAsia="bg-BG"/>
        </w:rPr>
        <w:t>Обособена позиция № 3:</w:t>
      </w:r>
      <w:r w:rsidRPr="00F74CA3">
        <w:rPr>
          <w:color w:val="000000"/>
          <w:sz w:val="24"/>
          <w:szCs w:val="24"/>
          <w:shd w:val="clear" w:color="auto" w:fill="FFFFFF"/>
          <w:lang w:eastAsia="bg-BG"/>
        </w:rPr>
        <w:t xml:space="preserve"> Осигуряване на невъоръжена физическа охрана в град Русе за целите на спортни събития, провеждани от </w:t>
      </w:r>
      <w:r w:rsidRPr="00F74CA3">
        <w:rPr>
          <w:sz w:val="24"/>
          <w:szCs w:val="24"/>
        </w:rPr>
        <w:t xml:space="preserve">Българската федерация по </w:t>
      </w:r>
      <w:r w:rsidR="000A2B46" w:rsidRPr="00F74CA3">
        <w:rPr>
          <w:sz w:val="24"/>
          <w:szCs w:val="24"/>
        </w:rPr>
        <w:t>волейбол</w:t>
      </w:r>
      <w:r w:rsidRPr="00F74CA3">
        <w:rPr>
          <w:sz w:val="24"/>
          <w:szCs w:val="24"/>
        </w:rPr>
        <w:t>.</w:t>
      </w:r>
    </w:p>
    <w:p w:rsidR="00DA0236" w:rsidRPr="00F74CA3" w:rsidRDefault="00953F0F" w:rsidP="000E2323">
      <w:pPr>
        <w:pStyle w:val="ListParagraph"/>
        <w:tabs>
          <w:tab w:val="left" w:pos="142"/>
          <w:tab w:val="left" w:pos="270"/>
          <w:tab w:val="left" w:pos="851"/>
        </w:tabs>
        <w:spacing w:after="0" w:line="240" w:lineRule="auto"/>
        <w:ind w:left="0" w:firstLine="567"/>
        <w:contextualSpacing w:val="0"/>
        <w:jc w:val="both"/>
        <w:rPr>
          <w:sz w:val="24"/>
          <w:szCs w:val="24"/>
        </w:rPr>
      </w:pPr>
      <w:r w:rsidRPr="00F74CA3">
        <w:rPr>
          <w:sz w:val="24"/>
          <w:szCs w:val="24"/>
        </w:rPr>
        <w:t>Параметрите, които участниците в поръчката следва да имат предвид при изготвяне на офертите си, са следните: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3274"/>
        <w:gridCol w:w="1984"/>
        <w:gridCol w:w="1843"/>
        <w:gridCol w:w="2518"/>
      </w:tblGrid>
      <w:tr w:rsidR="00DA0236" w:rsidRPr="00232C05" w:rsidTr="00E4327D">
        <w:trPr>
          <w:jc w:val="center"/>
        </w:trPr>
        <w:tc>
          <w:tcPr>
            <w:tcW w:w="520" w:type="dxa"/>
            <w:vAlign w:val="center"/>
          </w:tcPr>
          <w:p w:rsidR="00DA0236" w:rsidRPr="00F74CA3" w:rsidRDefault="00DA0236" w:rsidP="000E2323">
            <w:pPr>
              <w:spacing w:after="0" w:line="240" w:lineRule="auto"/>
              <w:contextualSpacing/>
              <w:jc w:val="center"/>
              <w:rPr>
                <w:b/>
                <w:sz w:val="24"/>
                <w:szCs w:val="24"/>
              </w:rPr>
            </w:pPr>
            <w:r w:rsidRPr="00F74CA3">
              <w:rPr>
                <w:b/>
                <w:sz w:val="24"/>
                <w:szCs w:val="24"/>
              </w:rPr>
              <w:t>№</w:t>
            </w:r>
          </w:p>
        </w:tc>
        <w:tc>
          <w:tcPr>
            <w:tcW w:w="3274" w:type="dxa"/>
            <w:vAlign w:val="center"/>
          </w:tcPr>
          <w:p w:rsidR="00DA0236" w:rsidRPr="00F74CA3" w:rsidRDefault="00DA0236" w:rsidP="000E2323">
            <w:pPr>
              <w:spacing w:after="0" w:line="240" w:lineRule="auto"/>
              <w:contextualSpacing/>
              <w:jc w:val="center"/>
              <w:rPr>
                <w:b/>
                <w:sz w:val="24"/>
                <w:szCs w:val="24"/>
              </w:rPr>
            </w:pPr>
            <w:r w:rsidRPr="00F74CA3">
              <w:rPr>
                <w:b/>
                <w:sz w:val="24"/>
                <w:szCs w:val="24"/>
              </w:rPr>
              <w:t>Обект и събитие</w:t>
            </w:r>
          </w:p>
        </w:tc>
        <w:tc>
          <w:tcPr>
            <w:tcW w:w="1984" w:type="dxa"/>
            <w:vAlign w:val="center"/>
          </w:tcPr>
          <w:p w:rsidR="00DA0236" w:rsidRPr="00F74CA3" w:rsidRDefault="00DA0236" w:rsidP="000E2323">
            <w:pPr>
              <w:spacing w:after="0" w:line="240" w:lineRule="auto"/>
              <w:contextualSpacing/>
              <w:jc w:val="center"/>
              <w:rPr>
                <w:b/>
                <w:sz w:val="24"/>
                <w:szCs w:val="24"/>
              </w:rPr>
            </w:pPr>
            <w:r w:rsidRPr="00F74CA3">
              <w:rPr>
                <w:b/>
                <w:sz w:val="24"/>
                <w:szCs w:val="24"/>
              </w:rPr>
              <w:t>Адрес</w:t>
            </w:r>
          </w:p>
        </w:tc>
        <w:tc>
          <w:tcPr>
            <w:tcW w:w="1843" w:type="dxa"/>
            <w:vAlign w:val="center"/>
          </w:tcPr>
          <w:p w:rsidR="00DA0236" w:rsidRPr="00F74CA3" w:rsidRDefault="00DA0236" w:rsidP="000E2323">
            <w:pPr>
              <w:spacing w:after="0" w:line="240" w:lineRule="auto"/>
              <w:contextualSpacing/>
              <w:jc w:val="center"/>
              <w:rPr>
                <w:b/>
                <w:sz w:val="24"/>
                <w:szCs w:val="24"/>
              </w:rPr>
            </w:pPr>
            <w:r w:rsidRPr="00F74CA3">
              <w:rPr>
                <w:b/>
                <w:sz w:val="24"/>
                <w:szCs w:val="24"/>
              </w:rPr>
              <w:t>Пост за охрана</w:t>
            </w:r>
          </w:p>
        </w:tc>
        <w:tc>
          <w:tcPr>
            <w:tcW w:w="2518" w:type="dxa"/>
            <w:vAlign w:val="center"/>
          </w:tcPr>
          <w:p w:rsidR="00DA0236" w:rsidRPr="00F74CA3" w:rsidRDefault="00DA0236" w:rsidP="000E2323">
            <w:pPr>
              <w:spacing w:after="0" w:line="240" w:lineRule="auto"/>
              <w:contextualSpacing/>
              <w:jc w:val="center"/>
              <w:rPr>
                <w:b/>
                <w:sz w:val="24"/>
                <w:szCs w:val="24"/>
              </w:rPr>
            </w:pPr>
            <w:r w:rsidRPr="00F74CA3">
              <w:rPr>
                <w:b/>
                <w:sz w:val="24"/>
                <w:szCs w:val="24"/>
              </w:rPr>
              <w:t>Режим на охрана</w:t>
            </w:r>
          </w:p>
        </w:tc>
      </w:tr>
      <w:tr w:rsidR="00DA0236" w:rsidRPr="00232C05" w:rsidTr="00E4327D">
        <w:trPr>
          <w:jc w:val="center"/>
        </w:trPr>
        <w:tc>
          <w:tcPr>
            <w:tcW w:w="520" w:type="dxa"/>
            <w:vAlign w:val="center"/>
          </w:tcPr>
          <w:p w:rsidR="00DA0236" w:rsidRPr="00F74CA3" w:rsidRDefault="00DA0236" w:rsidP="000E2323">
            <w:pPr>
              <w:spacing w:after="0" w:line="240" w:lineRule="auto"/>
              <w:contextualSpacing/>
              <w:jc w:val="center"/>
              <w:rPr>
                <w:sz w:val="24"/>
                <w:szCs w:val="24"/>
              </w:rPr>
            </w:pPr>
            <w:r w:rsidRPr="00F74CA3">
              <w:rPr>
                <w:sz w:val="24"/>
                <w:szCs w:val="24"/>
              </w:rPr>
              <w:t>1.</w:t>
            </w:r>
          </w:p>
        </w:tc>
        <w:tc>
          <w:tcPr>
            <w:tcW w:w="3274" w:type="dxa"/>
            <w:vAlign w:val="center"/>
          </w:tcPr>
          <w:p w:rsidR="00DA0236" w:rsidRPr="00F74CA3" w:rsidRDefault="00DA0236" w:rsidP="000E2323">
            <w:pPr>
              <w:spacing w:after="0" w:line="240" w:lineRule="auto"/>
              <w:contextualSpacing/>
              <w:jc w:val="center"/>
              <w:rPr>
                <w:sz w:val="24"/>
                <w:szCs w:val="24"/>
              </w:rPr>
            </w:pPr>
            <w:r w:rsidRPr="00F74CA3">
              <w:rPr>
                <w:sz w:val="24"/>
                <w:szCs w:val="24"/>
              </w:rPr>
              <w:t>Арена Русе,</w:t>
            </w:r>
          </w:p>
          <w:p w:rsidR="00DA0236" w:rsidRPr="00F74CA3" w:rsidRDefault="00DA0236" w:rsidP="000E2323">
            <w:pPr>
              <w:spacing w:after="0" w:line="240" w:lineRule="auto"/>
              <w:contextualSpacing/>
              <w:jc w:val="center"/>
              <w:rPr>
                <w:sz w:val="24"/>
                <w:szCs w:val="24"/>
              </w:rPr>
            </w:pPr>
            <w:r w:rsidRPr="00F74CA3">
              <w:rPr>
                <w:sz w:val="24"/>
                <w:szCs w:val="24"/>
              </w:rPr>
              <w:t>Световно първенство по волейбол, мъже</w:t>
            </w:r>
          </w:p>
        </w:tc>
        <w:tc>
          <w:tcPr>
            <w:tcW w:w="1984" w:type="dxa"/>
            <w:vAlign w:val="center"/>
          </w:tcPr>
          <w:p w:rsidR="00DA0236" w:rsidRPr="00F74CA3" w:rsidRDefault="00DA0236" w:rsidP="000E2323">
            <w:pPr>
              <w:spacing w:after="0" w:line="240" w:lineRule="auto"/>
              <w:contextualSpacing/>
              <w:jc w:val="center"/>
              <w:rPr>
                <w:sz w:val="24"/>
                <w:szCs w:val="24"/>
              </w:rPr>
            </w:pPr>
            <w:r w:rsidRPr="00F74CA3">
              <w:rPr>
                <w:sz w:val="24"/>
                <w:szCs w:val="24"/>
              </w:rPr>
              <w:t xml:space="preserve">бул. „Липник“ </w:t>
            </w:r>
          </w:p>
          <w:p w:rsidR="00DA0236" w:rsidRPr="00F74CA3" w:rsidRDefault="00DA0236" w:rsidP="000E2323">
            <w:pPr>
              <w:spacing w:after="0" w:line="240" w:lineRule="auto"/>
              <w:contextualSpacing/>
              <w:jc w:val="center"/>
              <w:rPr>
                <w:sz w:val="24"/>
                <w:szCs w:val="24"/>
              </w:rPr>
            </w:pPr>
            <w:r w:rsidRPr="00F74CA3">
              <w:rPr>
                <w:sz w:val="24"/>
                <w:szCs w:val="24"/>
              </w:rPr>
              <w:t xml:space="preserve">№ 3 </w:t>
            </w:r>
          </w:p>
          <w:p w:rsidR="00DA0236" w:rsidRPr="00F74CA3" w:rsidRDefault="00DA0236" w:rsidP="000E2323">
            <w:pPr>
              <w:spacing w:after="0" w:line="240" w:lineRule="auto"/>
              <w:contextualSpacing/>
              <w:jc w:val="center"/>
              <w:rPr>
                <w:sz w:val="24"/>
                <w:szCs w:val="24"/>
              </w:rPr>
            </w:pPr>
            <w:r w:rsidRPr="00F74CA3">
              <w:rPr>
                <w:sz w:val="24"/>
                <w:szCs w:val="24"/>
              </w:rPr>
              <w:t>7000 Русе</w:t>
            </w:r>
          </w:p>
        </w:tc>
        <w:tc>
          <w:tcPr>
            <w:tcW w:w="1843" w:type="dxa"/>
            <w:vAlign w:val="center"/>
          </w:tcPr>
          <w:p w:rsidR="00DA0236" w:rsidRPr="00F74CA3" w:rsidRDefault="00DA0236" w:rsidP="000E2323">
            <w:pPr>
              <w:spacing w:after="0" w:line="240" w:lineRule="auto"/>
              <w:contextualSpacing/>
              <w:jc w:val="center"/>
              <w:rPr>
                <w:sz w:val="24"/>
                <w:szCs w:val="24"/>
              </w:rPr>
            </w:pPr>
            <w:r w:rsidRPr="00F74CA3">
              <w:rPr>
                <w:sz w:val="24"/>
                <w:szCs w:val="24"/>
              </w:rPr>
              <w:t xml:space="preserve">Между </w:t>
            </w:r>
          </w:p>
          <w:p w:rsidR="00DA0236" w:rsidRPr="00F74CA3" w:rsidRDefault="00DA0236" w:rsidP="000E2323">
            <w:pPr>
              <w:spacing w:after="0" w:line="240" w:lineRule="auto"/>
              <w:contextualSpacing/>
              <w:jc w:val="center"/>
              <w:rPr>
                <w:sz w:val="24"/>
                <w:szCs w:val="24"/>
              </w:rPr>
            </w:pPr>
            <w:r w:rsidRPr="00F74CA3">
              <w:rPr>
                <w:sz w:val="24"/>
                <w:szCs w:val="24"/>
              </w:rPr>
              <w:t>30 и 50 човека на ден</w:t>
            </w:r>
          </w:p>
        </w:tc>
        <w:tc>
          <w:tcPr>
            <w:tcW w:w="2518" w:type="dxa"/>
            <w:vAlign w:val="center"/>
          </w:tcPr>
          <w:p w:rsidR="00DA0236" w:rsidRPr="00F74CA3" w:rsidRDefault="00DA0236" w:rsidP="000E2323">
            <w:pPr>
              <w:spacing w:after="0" w:line="240" w:lineRule="auto"/>
              <w:contextualSpacing/>
              <w:jc w:val="center"/>
              <w:rPr>
                <w:sz w:val="24"/>
                <w:szCs w:val="24"/>
              </w:rPr>
            </w:pPr>
            <w:r w:rsidRPr="00F74CA3">
              <w:rPr>
                <w:sz w:val="24"/>
                <w:szCs w:val="24"/>
              </w:rPr>
              <w:t>1</w:t>
            </w:r>
            <w:r w:rsidR="00F3408A" w:rsidRPr="00F74CA3">
              <w:rPr>
                <w:sz w:val="24"/>
                <w:szCs w:val="24"/>
              </w:rPr>
              <w:t>8</w:t>
            </w:r>
            <w:r w:rsidRPr="00F74CA3">
              <w:rPr>
                <w:sz w:val="24"/>
                <w:szCs w:val="24"/>
              </w:rPr>
              <w:t xml:space="preserve">.09 – </w:t>
            </w:r>
            <w:r w:rsidR="00F3408A" w:rsidRPr="00F74CA3">
              <w:rPr>
                <w:sz w:val="24"/>
                <w:szCs w:val="24"/>
              </w:rPr>
              <w:t>24</w:t>
            </w:r>
            <w:r w:rsidRPr="00F74CA3">
              <w:rPr>
                <w:sz w:val="24"/>
                <w:szCs w:val="24"/>
              </w:rPr>
              <w:t>.09.2018 г.</w:t>
            </w:r>
          </w:p>
          <w:p w:rsidR="00DA0236" w:rsidRPr="00F74CA3" w:rsidRDefault="00C10773" w:rsidP="00C10773">
            <w:pPr>
              <w:spacing w:after="0" w:line="240" w:lineRule="auto"/>
              <w:contextualSpacing/>
              <w:jc w:val="center"/>
              <w:rPr>
                <w:sz w:val="24"/>
                <w:szCs w:val="24"/>
              </w:rPr>
            </w:pPr>
            <w:r w:rsidRPr="00F74CA3">
              <w:rPr>
                <w:sz w:val="24"/>
                <w:szCs w:val="24"/>
              </w:rPr>
              <w:t>Около 10</w:t>
            </w:r>
            <w:r w:rsidR="00DA0236" w:rsidRPr="00F74CA3">
              <w:rPr>
                <w:sz w:val="24"/>
                <w:szCs w:val="24"/>
              </w:rPr>
              <w:t>-часов режим</w:t>
            </w:r>
          </w:p>
        </w:tc>
      </w:tr>
    </w:tbl>
    <w:p w:rsidR="00DA0236" w:rsidRPr="00F74CA3" w:rsidRDefault="00DA0236" w:rsidP="000E2323">
      <w:pPr>
        <w:pStyle w:val="ListParagraph"/>
        <w:tabs>
          <w:tab w:val="left" w:pos="142"/>
          <w:tab w:val="left" w:pos="270"/>
          <w:tab w:val="left" w:pos="851"/>
        </w:tabs>
        <w:spacing w:after="0" w:line="240" w:lineRule="auto"/>
        <w:ind w:left="0" w:firstLine="567"/>
        <w:contextualSpacing w:val="0"/>
        <w:jc w:val="both"/>
        <w:rPr>
          <w:color w:val="000000"/>
          <w:sz w:val="24"/>
          <w:szCs w:val="24"/>
          <w:shd w:val="clear" w:color="auto" w:fill="FFFFFF"/>
          <w:lang w:eastAsia="bg-BG"/>
        </w:rPr>
      </w:pPr>
    </w:p>
    <w:p w:rsidR="00F85F9E" w:rsidRPr="00F74CA3" w:rsidRDefault="006D6589" w:rsidP="000E2323">
      <w:pPr>
        <w:pStyle w:val="ListParagraph"/>
        <w:numPr>
          <w:ilvl w:val="0"/>
          <w:numId w:val="2"/>
        </w:numPr>
        <w:tabs>
          <w:tab w:val="left" w:pos="142"/>
          <w:tab w:val="left" w:pos="270"/>
          <w:tab w:val="left" w:pos="851"/>
        </w:tabs>
        <w:spacing w:after="0" w:line="240" w:lineRule="auto"/>
        <w:ind w:left="0" w:firstLine="567"/>
        <w:contextualSpacing w:val="0"/>
        <w:jc w:val="both"/>
        <w:rPr>
          <w:b/>
          <w:color w:val="000000"/>
          <w:sz w:val="24"/>
          <w:szCs w:val="24"/>
          <w:shd w:val="clear" w:color="auto" w:fill="FFFFFF"/>
          <w:lang w:eastAsia="bg-BG"/>
        </w:rPr>
      </w:pPr>
      <w:r w:rsidRPr="00F74CA3">
        <w:rPr>
          <w:b/>
          <w:color w:val="000000"/>
          <w:sz w:val="24"/>
          <w:szCs w:val="24"/>
          <w:shd w:val="clear" w:color="auto" w:fill="FFFFFF"/>
          <w:lang w:eastAsia="bg-BG"/>
        </w:rPr>
        <w:t>Прогнозна стойност на поръчката</w:t>
      </w:r>
    </w:p>
    <w:p w:rsidR="006D6589" w:rsidRPr="00F74CA3" w:rsidRDefault="006D6589" w:rsidP="000E2323">
      <w:pPr>
        <w:pStyle w:val="ListParagraph"/>
        <w:tabs>
          <w:tab w:val="left" w:pos="142"/>
          <w:tab w:val="left" w:pos="270"/>
          <w:tab w:val="left" w:pos="851"/>
        </w:tabs>
        <w:spacing w:after="0" w:line="240" w:lineRule="auto"/>
        <w:ind w:left="0" w:firstLine="567"/>
        <w:contextualSpacing w:val="0"/>
        <w:jc w:val="both"/>
        <w:rPr>
          <w:color w:val="000000"/>
          <w:sz w:val="24"/>
          <w:szCs w:val="24"/>
          <w:shd w:val="clear" w:color="auto" w:fill="FFFFFF"/>
          <w:lang w:eastAsia="bg-BG"/>
        </w:rPr>
      </w:pPr>
      <w:r w:rsidRPr="00F74CA3">
        <w:rPr>
          <w:color w:val="000000"/>
          <w:sz w:val="24"/>
          <w:szCs w:val="24"/>
          <w:shd w:val="clear" w:color="auto" w:fill="FFFFFF"/>
          <w:lang w:eastAsia="bg-BG"/>
        </w:rPr>
        <w:t xml:space="preserve">Прогнозната стойност на поръчката (общо за всички обособени позиции) е </w:t>
      </w:r>
      <w:r w:rsidR="00CF05A9">
        <w:rPr>
          <w:color w:val="000000"/>
          <w:sz w:val="24"/>
          <w:szCs w:val="24"/>
          <w:shd w:val="clear" w:color="auto" w:fill="FFFFFF"/>
          <w:lang w:eastAsia="bg-BG"/>
        </w:rPr>
        <w:t>177 900</w:t>
      </w:r>
      <w:r w:rsidR="00422B5A" w:rsidRPr="00F74CA3">
        <w:rPr>
          <w:color w:val="000000"/>
          <w:sz w:val="24"/>
          <w:szCs w:val="24"/>
          <w:shd w:val="clear" w:color="auto" w:fill="FFFFFF"/>
          <w:lang w:eastAsia="bg-BG"/>
        </w:rPr>
        <w:t xml:space="preserve"> лв.</w:t>
      </w:r>
      <w:r w:rsidR="00CF05A9">
        <w:rPr>
          <w:color w:val="000000"/>
          <w:sz w:val="24"/>
          <w:szCs w:val="24"/>
          <w:shd w:val="clear" w:color="auto" w:fill="FFFFFF"/>
          <w:lang w:eastAsia="bg-BG"/>
        </w:rPr>
        <w:t xml:space="preserve"> (сто седемдесет и седем хиляди и деветстотин лева)</w:t>
      </w:r>
      <w:r w:rsidR="001C02DB">
        <w:rPr>
          <w:color w:val="000000"/>
          <w:sz w:val="24"/>
          <w:szCs w:val="24"/>
          <w:shd w:val="clear" w:color="auto" w:fill="FFFFFF"/>
          <w:lang w:eastAsia="bg-BG"/>
        </w:rPr>
        <w:t xml:space="preserve"> без ДДС</w:t>
      </w:r>
      <w:bookmarkStart w:id="0" w:name="_GoBack"/>
      <w:bookmarkEnd w:id="0"/>
      <w:r w:rsidR="00422B5A" w:rsidRPr="00F74CA3">
        <w:rPr>
          <w:color w:val="000000"/>
          <w:sz w:val="24"/>
          <w:szCs w:val="24"/>
          <w:shd w:val="clear" w:color="auto" w:fill="FFFFFF"/>
          <w:lang w:eastAsia="bg-BG"/>
        </w:rPr>
        <w:t>, която се разпределя както следва:</w:t>
      </w:r>
    </w:p>
    <w:p w:rsidR="00D04BAA" w:rsidRPr="00D04BAA" w:rsidRDefault="00D04BAA" w:rsidP="00D04BAA">
      <w:pPr>
        <w:pStyle w:val="ListParagraph"/>
        <w:tabs>
          <w:tab w:val="left" w:pos="142"/>
          <w:tab w:val="left" w:pos="270"/>
          <w:tab w:val="left" w:pos="851"/>
        </w:tabs>
        <w:spacing w:after="0" w:line="240" w:lineRule="auto"/>
        <w:ind w:left="567"/>
        <w:jc w:val="both"/>
        <w:rPr>
          <w:color w:val="000000"/>
          <w:sz w:val="24"/>
          <w:szCs w:val="24"/>
          <w:shd w:val="clear" w:color="auto" w:fill="FFFFFF"/>
          <w:lang w:eastAsia="bg-BG"/>
        </w:rPr>
      </w:pPr>
      <w:r w:rsidRPr="00D04BAA">
        <w:rPr>
          <w:color w:val="000000"/>
          <w:sz w:val="24"/>
          <w:szCs w:val="24"/>
          <w:shd w:val="clear" w:color="auto" w:fill="FFFFFF"/>
          <w:lang w:eastAsia="bg-BG"/>
        </w:rPr>
        <w:t>-</w:t>
      </w:r>
      <w:r w:rsidR="009C6B18">
        <w:rPr>
          <w:color w:val="000000"/>
          <w:sz w:val="24"/>
          <w:szCs w:val="24"/>
          <w:shd w:val="clear" w:color="auto" w:fill="FFFFFF"/>
          <w:lang w:eastAsia="bg-BG"/>
        </w:rPr>
        <w:t xml:space="preserve"> За обособена позиция № 1 – 82 5</w:t>
      </w:r>
      <w:r w:rsidRPr="00D04BAA">
        <w:rPr>
          <w:color w:val="000000"/>
          <w:sz w:val="24"/>
          <w:szCs w:val="24"/>
          <w:shd w:val="clear" w:color="auto" w:fill="FFFFFF"/>
          <w:lang w:eastAsia="bg-BG"/>
        </w:rPr>
        <w:t>00 лв.</w:t>
      </w:r>
    </w:p>
    <w:p w:rsidR="00D04BAA" w:rsidRPr="00D04BAA" w:rsidRDefault="00D04BAA" w:rsidP="00D04BAA">
      <w:pPr>
        <w:pStyle w:val="ListParagraph"/>
        <w:tabs>
          <w:tab w:val="left" w:pos="142"/>
          <w:tab w:val="left" w:pos="270"/>
          <w:tab w:val="left" w:pos="851"/>
        </w:tabs>
        <w:spacing w:after="0" w:line="240" w:lineRule="auto"/>
        <w:ind w:left="567"/>
        <w:jc w:val="both"/>
        <w:rPr>
          <w:color w:val="000000"/>
          <w:sz w:val="24"/>
          <w:szCs w:val="24"/>
          <w:shd w:val="clear" w:color="auto" w:fill="FFFFFF"/>
          <w:lang w:eastAsia="bg-BG"/>
        </w:rPr>
      </w:pPr>
      <w:r w:rsidRPr="00D04BAA">
        <w:rPr>
          <w:color w:val="000000"/>
          <w:sz w:val="24"/>
          <w:szCs w:val="24"/>
          <w:shd w:val="clear" w:color="auto" w:fill="FFFFFF"/>
          <w:lang w:eastAsia="bg-BG"/>
        </w:rPr>
        <w:t>- За обособена позиция № 2 – 73 000 лв.</w:t>
      </w:r>
    </w:p>
    <w:p w:rsidR="00422B5A" w:rsidRDefault="00D04BAA" w:rsidP="00D04BAA">
      <w:pPr>
        <w:pStyle w:val="ListParagraph"/>
        <w:tabs>
          <w:tab w:val="left" w:pos="142"/>
          <w:tab w:val="left" w:pos="270"/>
          <w:tab w:val="left" w:pos="851"/>
        </w:tabs>
        <w:spacing w:after="0" w:line="240" w:lineRule="auto"/>
        <w:ind w:left="567"/>
        <w:contextualSpacing w:val="0"/>
        <w:jc w:val="both"/>
        <w:rPr>
          <w:color w:val="000000"/>
          <w:sz w:val="24"/>
          <w:szCs w:val="24"/>
          <w:shd w:val="clear" w:color="auto" w:fill="FFFFFF"/>
          <w:lang w:eastAsia="bg-BG"/>
        </w:rPr>
      </w:pPr>
      <w:r w:rsidRPr="00D04BAA">
        <w:rPr>
          <w:color w:val="000000"/>
          <w:sz w:val="24"/>
          <w:szCs w:val="24"/>
          <w:shd w:val="clear" w:color="auto" w:fill="FFFFFF"/>
          <w:lang w:eastAsia="bg-BG"/>
        </w:rPr>
        <w:t>- За обособена позиция № 3 – 22 400 лв.</w:t>
      </w:r>
    </w:p>
    <w:p w:rsidR="00436FCD" w:rsidRPr="00436FCD" w:rsidRDefault="00436FCD" w:rsidP="00436FCD">
      <w:pPr>
        <w:pStyle w:val="ListParagraph"/>
        <w:tabs>
          <w:tab w:val="left" w:pos="142"/>
          <w:tab w:val="left" w:pos="270"/>
          <w:tab w:val="left" w:pos="851"/>
        </w:tabs>
        <w:spacing w:after="0" w:line="240" w:lineRule="auto"/>
        <w:ind w:left="0" w:firstLine="567"/>
        <w:contextualSpacing w:val="0"/>
        <w:jc w:val="both"/>
        <w:rPr>
          <w:b/>
          <w:color w:val="000000"/>
          <w:sz w:val="24"/>
          <w:szCs w:val="24"/>
          <w:shd w:val="clear" w:color="auto" w:fill="FFFFFF"/>
          <w:lang w:eastAsia="bg-BG"/>
        </w:rPr>
      </w:pPr>
      <w:r w:rsidRPr="00436FCD">
        <w:rPr>
          <w:b/>
          <w:color w:val="000000"/>
          <w:sz w:val="24"/>
          <w:szCs w:val="24"/>
          <w:shd w:val="clear" w:color="auto" w:fill="FFFFFF"/>
          <w:lang w:eastAsia="bg-BG"/>
        </w:rPr>
        <w:t>Посочените стойности са максималният финансов ресурс, който Възложителят може да отдели за осигуряване на охранителн</w:t>
      </w:r>
      <w:r>
        <w:rPr>
          <w:b/>
          <w:color w:val="000000"/>
          <w:sz w:val="24"/>
          <w:szCs w:val="24"/>
          <w:shd w:val="clear" w:color="auto" w:fill="FFFFFF"/>
          <w:lang w:eastAsia="bg-BG"/>
        </w:rPr>
        <w:t xml:space="preserve">и услуги </w:t>
      </w:r>
      <w:r w:rsidRPr="00436FCD">
        <w:rPr>
          <w:b/>
          <w:color w:val="000000"/>
          <w:sz w:val="24"/>
          <w:szCs w:val="24"/>
          <w:shd w:val="clear" w:color="auto" w:fill="FFFFFF"/>
          <w:lang w:eastAsia="bg-BG"/>
        </w:rPr>
        <w:t>по съответните обособени позиции.</w:t>
      </w:r>
      <w:r w:rsidR="00177BE6">
        <w:rPr>
          <w:b/>
          <w:color w:val="000000"/>
          <w:sz w:val="24"/>
          <w:szCs w:val="24"/>
          <w:shd w:val="clear" w:color="auto" w:fill="FFFFFF"/>
          <w:lang w:eastAsia="bg-BG"/>
        </w:rPr>
        <w:t xml:space="preserve"> </w:t>
      </w:r>
      <w:r w:rsidR="00177BE6" w:rsidRPr="00177BE6">
        <w:rPr>
          <w:color w:val="000000"/>
          <w:sz w:val="24"/>
          <w:szCs w:val="24"/>
          <w:shd w:val="clear" w:color="auto" w:fill="FFFFFF"/>
          <w:lang w:eastAsia="bg-BG"/>
        </w:rPr>
        <w:t xml:space="preserve">Сборът от </w:t>
      </w:r>
      <w:r w:rsidR="00177BE6" w:rsidRPr="00177BE6">
        <w:rPr>
          <w:color w:val="000000"/>
          <w:sz w:val="24"/>
          <w:szCs w:val="24"/>
          <w:shd w:val="clear" w:color="auto" w:fill="FFFFFF"/>
          <w:lang w:eastAsia="bg-BG"/>
        </w:rPr>
        <w:lastRenderedPageBreak/>
        <w:t>предложените единични цени на човек на ден за максималния предвиден брой хора за съответния период на събитието не следва да надвишава посочената стойност за съответната обособена позиция.</w:t>
      </w:r>
    </w:p>
    <w:p w:rsidR="003A5B9E" w:rsidRPr="00F74CA3" w:rsidRDefault="003A5B9E" w:rsidP="000E2323">
      <w:pPr>
        <w:pStyle w:val="ListParagraph"/>
        <w:tabs>
          <w:tab w:val="left" w:pos="993"/>
        </w:tabs>
        <w:spacing w:after="0" w:line="240" w:lineRule="auto"/>
        <w:ind w:left="0"/>
        <w:jc w:val="both"/>
        <w:rPr>
          <w:sz w:val="24"/>
          <w:szCs w:val="24"/>
        </w:rPr>
      </w:pPr>
    </w:p>
    <w:p w:rsidR="00A42831" w:rsidRPr="00F74CA3" w:rsidRDefault="00A42831" w:rsidP="000E2323">
      <w:pPr>
        <w:pStyle w:val="ListParagraph"/>
        <w:numPr>
          <w:ilvl w:val="0"/>
          <w:numId w:val="2"/>
        </w:numPr>
        <w:tabs>
          <w:tab w:val="left" w:pos="426"/>
          <w:tab w:val="left" w:pos="993"/>
        </w:tabs>
        <w:spacing w:after="0" w:line="240" w:lineRule="auto"/>
        <w:ind w:left="0" w:firstLine="567"/>
        <w:jc w:val="both"/>
        <w:rPr>
          <w:b/>
          <w:sz w:val="24"/>
          <w:szCs w:val="24"/>
        </w:rPr>
      </w:pPr>
      <w:r w:rsidRPr="00F74CA3">
        <w:rPr>
          <w:b/>
          <w:sz w:val="24"/>
          <w:szCs w:val="24"/>
        </w:rPr>
        <w:t>Изисквания към участниците</w:t>
      </w:r>
    </w:p>
    <w:p w:rsidR="00A42831" w:rsidRPr="00F74CA3" w:rsidRDefault="00A42831" w:rsidP="00A42831">
      <w:pPr>
        <w:pStyle w:val="ListParagraph"/>
        <w:tabs>
          <w:tab w:val="left" w:pos="426"/>
          <w:tab w:val="left" w:pos="993"/>
        </w:tabs>
        <w:spacing w:after="0" w:line="240" w:lineRule="auto"/>
        <w:ind w:left="567"/>
        <w:jc w:val="both"/>
        <w:rPr>
          <w:b/>
          <w:sz w:val="24"/>
          <w:szCs w:val="24"/>
        </w:rPr>
      </w:pPr>
      <w:r w:rsidRPr="00F74CA3">
        <w:rPr>
          <w:b/>
          <w:sz w:val="24"/>
          <w:szCs w:val="24"/>
        </w:rPr>
        <w:t>1. Изисквания към личното състоя</w:t>
      </w:r>
      <w:r w:rsidRPr="00F74CA3">
        <w:rPr>
          <w:b/>
          <w:sz w:val="24"/>
          <w:szCs w:val="24"/>
        </w:rPr>
        <w:tab/>
        <w:t>ние на участниците</w:t>
      </w:r>
    </w:p>
    <w:p w:rsidR="00525CD1" w:rsidRPr="00DE334F" w:rsidRDefault="00525CD1" w:rsidP="00525CD1">
      <w:pPr>
        <w:pStyle w:val="NoSpacing"/>
        <w:ind w:firstLine="567"/>
        <w:jc w:val="both"/>
        <w:rPr>
          <w:rFonts w:ascii="Calibri" w:hAnsi="Calibri"/>
        </w:rPr>
      </w:pPr>
      <w:r w:rsidRPr="00DE334F">
        <w:rPr>
          <w:rFonts w:ascii="Calibri" w:hAnsi="Calibri"/>
        </w:rPr>
        <w:t xml:space="preserve">В изпълнение на чл. 54, ал. 1 от ЗОП Възложителят ще отстранява от участие в процедура за възлагане на обществената поръчка участник, когато:  </w:t>
      </w:r>
    </w:p>
    <w:p w:rsidR="00525CD1" w:rsidRPr="00DE334F" w:rsidRDefault="00525CD1" w:rsidP="00525CD1">
      <w:pPr>
        <w:pStyle w:val="NoSpacing"/>
        <w:ind w:firstLine="567"/>
        <w:jc w:val="both"/>
        <w:rPr>
          <w:rFonts w:ascii="Calibri" w:hAnsi="Calibri"/>
        </w:rPr>
      </w:pPr>
      <w:r w:rsidRPr="00DE334F">
        <w:rPr>
          <w:rFonts w:ascii="Calibri" w:hAnsi="Calibri"/>
        </w:rPr>
        <w:t>1.</w:t>
      </w:r>
      <w:r>
        <w:rPr>
          <w:rFonts w:ascii="Calibri" w:hAnsi="Calibri"/>
        </w:rPr>
        <w:t>1.</w:t>
      </w:r>
      <w:r w:rsidRPr="00DE334F">
        <w:rPr>
          <w:rFonts w:ascii="Calibri" w:hAnsi="Calibri"/>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525CD1" w:rsidRPr="00DE334F" w:rsidRDefault="00525CD1" w:rsidP="00525CD1">
      <w:pPr>
        <w:pStyle w:val="NoSpacing"/>
        <w:ind w:firstLine="567"/>
        <w:jc w:val="both"/>
        <w:rPr>
          <w:rFonts w:ascii="Calibri" w:hAnsi="Calibri"/>
        </w:rPr>
      </w:pPr>
      <w:r>
        <w:rPr>
          <w:rFonts w:ascii="Calibri" w:hAnsi="Calibri"/>
        </w:rPr>
        <w:t>1.</w:t>
      </w:r>
      <w:r w:rsidRPr="00DE334F">
        <w:rPr>
          <w:rFonts w:ascii="Calibri" w:hAnsi="Calibri"/>
        </w:rPr>
        <w:t xml:space="preserve">2. е осъден с влязла в сила присъда, освен ако е реабилитиран, за престъпление, аналогично на тези по т. 1, в друга държава членка или трета страна;  </w:t>
      </w:r>
    </w:p>
    <w:p w:rsidR="00525CD1" w:rsidRPr="00DE334F" w:rsidRDefault="00525CD1" w:rsidP="00525CD1">
      <w:pPr>
        <w:pStyle w:val="NoSpacing"/>
        <w:ind w:firstLine="567"/>
        <w:jc w:val="both"/>
        <w:rPr>
          <w:rFonts w:ascii="Calibri" w:hAnsi="Calibri"/>
        </w:rPr>
      </w:pPr>
      <w:r>
        <w:rPr>
          <w:rFonts w:ascii="Calibri" w:hAnsi="Calibri"/>
        </w:rPr>
        <w:t>1.</w:t>
      </w:r>
      <w:r w:rsidRPr="00DE334F">
        <w:rPr>
          <w:rFonts w:ascii="Calibri" w:hAnsi="Calibri"/>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525CD1" w:rsidRPr="00DE334F" w:rsidRDefault="00525CD1" w:rsidP="00525CD1">
      <w:pPr>
        <w:pStyle w:val="NoSpacing"/>
        <w:ind w:firstLine="567"/>
        <w:jc w:val="both"/>
        <w:rPr>
          <w:rFonts w:ascii="Calibri" w:hAnsi="Calibri"/>
        </w:rPr>
      </w:pPr>
      <w:r>
        <w:rPr>
          <w:rFonts w:ascii="Calibri" w:hAnsi="Calibri"/>
        </w:rPr>
        <w:t>1.</w:t>
      </w:r>
      <w:r w:rsidRPr="00DE334F">
        <w:rPr>
          <w:rFonts w:ascii="Calibri" w:hAnsi="Calibri"/>
        </w:rPr>
        <w:t xml:space="preserve">4. е налице неравнопоставеност в случаите по чл. 44, ал. 5 от ЗОП;  </w:t>
      </w:r>
    </w:p>
    <w:p w:rsidR="00525CD1" w:rsidRPr="00DE334F" w:rsidRDefault="00525CD1" w:rsidP="00525CD1">
      <w:pPr>
        <w:pStyle w:val="NoSpacing"/>
        <w:ind w:firstLine="567"/>
        <w:jc w:val="both"/>
        <w:rPr>
          <w:rFonts w:ascii="Calibri" w:hAnsi="Calibri"/>
        </w:rPr>
      </w:pPr>
      <w:r>
        <w:rPr>
          <w:rFonts w:ascii="Calibri" w:hAnsi="Calibri"/>
        </w:rPr>
        <w:t>1.</w:t>
      </w:r>
      <w:r w:rsidRPr="00DE334F">
        <w:rPr>
          <w:rFonts w:ascii="Calibri" w:hAnsi="Calibri"/>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 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525CD1" w:rsidRPr="00DE334F" w:rsidRDefault="00525CD1" w:rsidP="00525CD1">
      <w:pPr>
        <w:pStyle w:val="NoSpacing"/>
        <w:ind w:firstLine="567"/>
        <w:jc w:val="both"/>
        <w:rPr>
          <w:rFonts w:ascii="Calibri" w:hAnsi="Calibri"/>
        </w:rPr>
      </w:pPr>
      <w:r>
        <w:rPr>
          <w:rFonts w:ascii="Calibri" w:hAnsi="Calibri"/>
        </w:rPr>
        <w:t>1.</w:t>
      </w:r>
      <w:r w:rsidRPr="00DE334F">
        <w:rPr>
          <w:rFonts w:ascii="Calibri" w:hAnsi="Calibri"/>
        </w:rPr>
        <w:t xml:space="preserve">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525CD1" w:rsidRPr="00DE334F" w:rsidRDefault="00525CD1" w:rsidP="00525CD1">
      <w:pPr>
        <w:pStyle w:val="NoSpacing"/>
        <w:ind w:firstLine="567"/>
        <w:jc w:val="both"/>
        <w:rPr>
          <w:rFonts w:ascii="Calibri" w:hAnsi="Calibri"/>
        </w:rPr>
      </w:pPr>
      <w:r>
        <w:rPr>
          <w:rFonts w:ascii="Calibri" w:hAnsi="Calibri"/>
        </w:rPr>
        <w:t>1.</w:t>
      </w:r>
      <w:r w:rsidRPr="00DE334F">
        <w:rPr>
          <w:rFonts w:ascii="Calibri" w:hAnsi="Calibri"/>
        </w:rPr>
        <w:t xml:space="preserve">7. е налице конфликт на интереси, който не може да бъде отстранен.  </w:t>
      </w:r>
    </w:p>
    <w:p w:rsidR="00525CD1" w:rsidRPr="00DE334F" w:rsidRDefault="00525CD1" w:rsidP="00525CD1">
      <w:pPr>
        <w:pStyle w:val="NoSpacing"/>
        <w:ind w:firstLine="567"/>
        <w:jc w:val="both"/>
        <w:rPr>
          <w:rFonts w:ascii="Calibri" w:hAnsi="Calibri"/>
        </w:rPr>
      </w:pPr>
      <w:r w:rsidRPr="00DE334F">
        <w:rPr>
          <w:rFonts w:ascii="Calibri" w:hAnsi="Calibri"/>
        </w:rPr>
        <w:t xml:space="preserve">Основанието в т. </w:t>
      </w:r>
      <w:r w:rsidR="00A204EC">
        <w:rPr>
          <w:rFonts w:ascii="Calibri" w:hAnsi="Calibri"/>
        </w:rPr>
        <w:t>1.</w:t>
      </w:r>
      <w:r w:rsidRPr="00DE334F">
        <w:rPr>
          <w:rFonts w:ascii="Calibri" w:hAnsi="Calibri"/>
        </w:rPr>
        <w:t xml:space="preserve">3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DE334F">
        <w:rPr>
          <w:rFonts w:ascii="Calibri" w:hAnsi="Calibri"/>
        </w:rPr>
        <w:t>социалноосигурителни</w:t>
      </w:r>
      <w:proofErr w:type="spellEnd"/>
      <w:r w:rsidRPr="00DE334F">
        <w:rPr>
          <w:rFonts w:ascii="Calibri" w:hAnsi="Calibri"/>
        </w:rPr>
        <w:t xml:space="preserve"> вноски е не повече от 1 на сто от сумата на годишния общ оборот за последната приключена финансова година.</w:t>
      </w:r>
    </w:p>
    <w:p w:rsidR="00525CD1" w:rsidRPr="00DE334F" w:rsidRDefault="00525CD1" w:rsidP="00525CD1">
      <w:pPr>
        <w:pStyle w:val="NoSpacing"/>
        <w:ind w:firstLine="567"/>
        <w:jc w:val="both"/>
        <w:rPr>
          <w:rFonts w:ascii="Calibri" w:hAnsi="Calibri"/>
        </w:rPr>
      </w:pPr>
      <w:r w:rsidRPr="00DE334F">
        <w:rPr>
          <w:rFonts w:ascii="Calibri" w:hAnsi="Calibri"/>
        </w:rPr>
        <w:t>Основанията по чл. 54, ал. 1,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а тези лица са:</w:t>
      </w:r>
    </w:p>
    <w:p w:rsidR="00525CD1" w:rsidRPr="00DE334F" w:rsidRDefault="00525CD1" w:rsidP="00525CD1">
      <w:pPr>
        <w:pStyle w:val="NoSpacing"/>
        <w:ind w:firstLine="567"/>
        <w:jc w:val="both"/>
        <w:rPr>
          <w:rFonts w:ascii="Calibri" w:hAnsi="Calibri"/>
        </w:rPr>
      </w:pPr>
      <w:r>
        <w:rPr>
          <w:rFonts w:ascii="Calibri" w:hAnsi="Calibri"/>
        </w:rPr>
        <w:t>а</w:t>
      </w:r>
      <w:r w:rsidRPr="00DE334F">
        <w:rPr>
          <w:rFonts w:ascii="Calibri" w:hAnsi="Calibri"/>
        </w:rPr>
        <w:t xml:space="preserve">. при събирателно дружество – лицата по чл. 84, ал. 1 и чл. 89, ал. 1 от Търговския закон; </w:t>
      </w:r>
      <w:r>
        <w:rPr>
          <w:rFonts w:ascii="Calibri" w:hAnsi="Calibri"/>
        </w:rPr>
        <w:t>б</w:t>
      </w:r>
      <w:r w:rsidRPr="00DE334F">
        <w:rPr>
          <w:rFonts w:ascii="Calibri" w:hAnsi="Calibri"/>
        </w:rPr>
        <w:t xml:space="preserve">. при командитно дружество – неограничено отговорните </w:t>
      </w:r>
      <w:proofErr w:type="spellStart"/>
      <w:r w:rsidRPr="00DE334F">
        <w:rPr>
          <w:rFonts w:ascii="Calibri" w:hAnsi="Calibri"/>
        </w:rPr>
        <w:t>съдружници</w:t>
      </w:r>
      <w:proofErr w:type="spellEnd"/>
      <w:r w:rsidRPr="00DE334F">
        <w:rPr>
          <w:rFonts w:ascii="Calibri" w:hAnsi="Calibri"/>
        </w:rPr>
        <w:t xml:space="preserve"> по чл. 105 от Търговския закон; </w:t>
      </w:r>
      <w:r>
        <w:rPr>
          <w:rFonts w:ascii="Calibri" w:hAnsi="Calibri"/>
        </w:rPr>
        <w:t>в</w:t>
      </w:r>
      <w:r w:rsidRPr="00DE334F">
        <w:rPr>
          <w:rFonts w:ascii="Calibri" w:hAnsi="Calibri"/>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r>
        <w:rPr>
          <w:rFonts w:ascii="Calibri" w:hAnsi="Calibri"/>
        </w:rPr>
        <w:t>г</w:t>
      </w:r>
      <w:r w:rsidRPr="00DE334F">
        <w:rPr>
          <w:rFonts w:ascii="Calibri" w:hAnsi="Calibri"/>
        </w:rPr>
        <w:t xml:space="preserve">. при акционерно дружество – лицата по чл. 241, ал. 1, чл. 242, ал. 1 и чл. 244, ал. 1 от Търговския закон; </w:t>
      </w:r>
      <w:r>
        <w:rPr>
          <w:rFonts w:ascii="Calibri" w:hAnsi="Calibri"/>
        </w:rPr>
        <w:t>д</w:t>
      </w:r>
      <w:r w:rsidRPr="00DE334F">
        <w:rPr>
          <w:rFonts w:ascii="Calibri" w:hAnsi="Calibri"/>
        </w:rPr>
        <w:t xml:space="preserve">. при командитно дружество с акции - лицата по чл. 256 във връзка с чл. 244, ал. 1 от Търговския закон; </w:t>
      </w:r>
      <w:r>
        <w:rPr>
          <w:rFonts w:ascii="Calibri" w:hAnsi="Calibri"/>
        </w:rPr>
        <w:t>е</w:t>
      </w:r>
      <w:r w:rsidRPr="00DE334F">
        <w:rPr>
          <w:rFonts w:ascii="Calibri" w:hAnsi="Calibri"/>
        </w:rPr>
        <w:t xml:space="preserve">. при едноличен търговец - физическото лице - търговец; </w:t>
      </w:r>
      <w:r>
        <w:rPr>
          <w:rFonts w:ascii="Calibri" w:hAnsi="Calibri"/>
        </w:rPr>
        <w:t>ж</w:t>
      </w:r>
      <w:r w:rsidRPr="00DE334F">
        <w:rPr>
          <w:rFonts w:ascii="Calibri" w:hAnsi="Calibri"/>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r>
        <w:rPr>
          <w:rFonts w:ascii="Calibri" w:hAnsi="Calibri"/>
        </w:rPr>
        <w:t>з</w:t>
      </w:r>
      <w:r w:rsidRPr="00DE334F">
        <w:rPr>
          <w:rFonts w:ascii="Calibri" w:hAnsi="Calibri"/>
        </w:rPr>
        <w:t xml:space="preserve">. в случаите по т. </w:t>
      </w:r>
      <w:r>
        <w:rPr>
          <w:rFonts w:ascii="Calibri" w:hAnsi="Calibri"/>
        </w:rPr>
        <w:t>а</w:t>
      </w:r>
      <w:r w:rsidRPr="00DE334F">
        <w:rPr>
          <w:rFonts w:ascii="Calibri" w:hAnsi="Calibri"/>
        </w:rPr>
        <w:t xml:space="preserve"> - </w:t>
      </w:r>
      <w:r>
        <w:rPr>
          <w:rFonts w:ascii="Calibri" w:hAnsi="Calibri"/>
        </w:rPr>
        <w:t>з</w:t>
      </w:r>
      <w:r w:rsidRPr="00DE334F">
        <w:rPr>
          <w:rFonts w:ascii="Calibri" w:hAnsi="Calibri"/>
        </w:rPr>
        <w:t xml:space="preserve"> – и </w:t>
      </w:r>
      <w:proofErr w:type="spellStart"/>
      <w:r w:rsidRPr="00DE334F">
        <w:rPr>
          <w:rFonts w:ascii="Calibri" w:hAnsi="Calibri"/>
        </w:rPr>
        <w:t>прокуристите</w:t>
      </w:r>
      <w:proofErr w:type="spellEnd"/>
      <w:r w:rsidRPr="00DE334F">
        <w:rPr>
          <w:rFonts w:ascii="Calibri" w:hAnsi="Calibri"/>
        </w:rPr>
        <w:t xml:space="preserve">, когато има такива; </w:t>
      </w:r>
      <w:r>
        <w:rPr>
          <w:rFonts w:ascii="Calibri" w:hAnsi="Calibri"/>
        </w:rPr>
        <w:t>и</w:t>
      </w:r>
      <w:r w:rsidRPr="00DE334F">
        <w:rPr>
          <w:rFonts w:ascii="Calibri" w:hAnsi="Calibri"/>
        </w:rPr>
        <w:t xml:space="preserve">.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525CD1" w:rsidRPr="00F74CA3" w:rsidRDefault="00525CD1">
      <w:pPr>
        <w:pStyle w:val="ListParagraph"/>
        <w:tabs>
          <w:tab w:val="left" w:pos="426"/>
          <w:tab w:val="left" w:pos="993"/>
        </w:tabs>
        <w:spacing w:after="0" w:line="240" w:lineRule="auto"/>
        <w:ind w:left="567"/>
        <w:jc w:val="both"/>
        <w:rPr>
          <w:b/>
          <w:sz w:val="24"/>
          <w:szCs w:val="24"/>
        </w:rPr>
      </w:pPr>
    </w:p>
    <w:p w:rsidR="00150779" w:rsidRPr="00F74CA3" w:rsidRDefault="00525CD1" w:rsidP="00A42831">
      <w:pPr>
        <w:pStyle w:val="ListParagraph"/>
        <w:tabs>
          <w:tab w:val="left" w:pos="426"/>
          <w:tab w:val="left" w:pos="993"/>
        </w:tabs>
        <w:spacing w:after="0" w:line="240" w:lineRule="auto"/>
        <w:ind w:left="567"/>
        <w:jc w:val="both"/>
        <w:rPr>
          <w:b/>
          <w:sz w:val="24"/>
          <w:szCs w:val="24"/>
        </w:rPr>
      </w:pPr>
      <w:r w:rsidRPr="00F74CA3">
        <w:rPr>
          <w:b/>
          <w:sz w:val="24"/>
          <w:szCs w:val="24"/>
        </w:rPr>
        <w:lastRenderedPageBreak/>
        <w:t xml:space="preserve">2. </w:t>
      </w:r>
      <w:r w:rsidR="00150779" w:rsidRPr="00F74CA3">
        <w:rPr>
          <w:b/>
          <w:sz w:val="24"/>
          <w:szCs w:val="24"/>
        </w:rPr>
        <w:t>Критерии за подбор</w:t>
      </w:r>
      <w:r w:rsidR="00695035" w:rsidRPr="00F74CA3">
        <w:rPr>
          <w:b/>
          <w:sz w:val="24"/>
          <w:szCs w:val="24"/>
        </w:rPr>
        <w:t xml:space="preserve"> /за всички обособени позиции/</w:t>
      </w:r>
    </w:p>
    <w:p w:rsidR="00150779" w:rsidRPr="00F74CA3" w:rsidRDefault="00525CD1" w:rsidP="000E2323">
      <w:pPr>
        <w:pStyle w:val="ListParagraph"/>
        <w:tabs>
          <w:tab w:val="left" w:pos="426"/>
          <w:tab w:val="left" w:pos="993"/>
        </w:tabs>
        <w:spacing w:after="0" w:line="240" w:lineRule="auto"/>
        <w:ind w:left="567"/>
        <w:jc w:val="both"/>
        <w:rPr>
          <w:sz w:val="24"/>
          <w:szCs w:val="24"/>
          <w:u w:val="single"/>
        </w:rPr>
      </w:pPr>
      <w:r w:rsidRPr="00F74CA3">
        <w:rPr>
          <w:sz w:val="24"/>
          <w:szCs w:val="24"/>
          <w:u w:val="single"/>
        </w:rPr>
        <w:t>2</w:t>
      </w:r>
      <w:r w:rsidR="00150779" w:rsidRPr="00F74CA3">
        <w:rPr>
          <w:sz w:val="24"/>
          <w:szCs w:val="24"/>
          <w:u w:val="single"/>
        </w:rPr>
        <w:t>.</w:t>
      </w:r>
      <w:r w:rsidR="00A42831" w:rsidRPr="00F74CA3">
        <w:rPr>
          <w:sz w:val="24"/>
          <w:szCs w:val="24"/>
          <w:u w:val="single"/>
        </w:rPr>
        <w:t>1.</w:t>
      </w:r>
      <w:r w:rsidR="00150779" w:rsidRPr="00F74CA3">
        <w:rPr>
          <w:sz w:val="24"/>
          <w:szCs w:val="24"/>
          <w:u w:val="single"/>
        </w:rPr>
        <w:t xml:space="preserve"> Годност (правоспособност) за упражняване на професионална дейност</w:t>
      </w:r>
    </w:p>
    <w:p w:rsidR="003B5A11" w:rsidRPr="00F74CA3" w:rsidRDefault="003B5A11" w:rsidP="000E2323">
      <w:pPr>
        <w:pStyle w:val="ListParagraph"/>
        <w:tabs>
          <w:tab w:val="left" w:pos="993"/>
        </w:tabs>
        <w:spacing w:after="0" w:line="240" w:lineRule="auto"/>
        <w:ind w:left="0" w:firstLine="567"/>
        <w:jc w:val="both"/>
        <w:rPr>
          <w:sz w:val="24"/>
          <w:szCs w:val="24"/>
        </w:rPr>
      </w:pPr>
      <w:r w:rsidRPr="00F74CA3">
        <w:rPr>
          <w:sz w:val="24"/>
          <w:szCs w:val="24"/>
        </w:rPr>
        <w:t>Съгласно чл. 2, ал. 2 от Закона за частната охранителна дейност, последната се извършва въз основа на писмен договор от:</w:t>
      </w:r>
    </w:p>
    <w:p w:rsidR="003B5A11" w:rsidRPr="00F74CA3" w:rsidRDefault="00C4277F" w:rsidP="000E2323">
      <w:pPr>
        <w:pStyle w:val="ListParagraph"/>
        <w:tabs>
          <w:tab w:val="left" w:pos="993"/>
        </w:tabs>
        <w:spacing w:after="0" w:line="240" w:lineRule="auto"/>
        <w:ind w:left="0" w:firstLine="567"/>
        <w:jc w:val="both"/>
        <w:rPr>
          <w:sz w:val="24"/>
          <w:szCs w:val="24"/>
        </w:rPr>
      </w:pPr>
      <w:r w:rsidRPr="00F74CA3">
        <w:rPr>
          <w:sz w:val="24"/>
          <w:szCs w:val="24"/>
        </w:rPr>
        <w:t>а)</w:t>
      </w:r>
      <w:r w:rsidR="003B5A11" w:rsidRPr="00F74CA3">
        <w:rPr>
          <w:sz w:val="24"/>
          <w:szCs w:val="24"/>
        </w:rPr>
        <w:t xml:space="preserve"> търговци, регистрирани по реда на Търговския закон или по законодателството на държава членка на Европейския съюз, на друга държава - страна по Споразумението за Европейското икономическо пространство, или на Конфедерация Швейцария, които са получили лиценз по реда на ЗЧОД;</w:t>
      </w:r>
    </w:p>
    <w:p w:rsidR="003B5A11" w:rsidRPr="00F74CA3" w:rsidRDefault="00C4277F" w:rsidP="000E2323">
      <w:pPr>
        <w:pStyle w:val="ListParagraph"/>
        <w:tabs>
          <w:tab w:val="left" w:pos="993"/>
        </w:tabs>
        <w:spacing w:after="0" w:line="240" w:lineRule="auto"/>
        <w:ind w:left="0" w:firstLine="567"/>
        <w:jc w:val="both"/>
        <w:rPr>
          <w:sz w:val="24"/>
          <w:szCs w:val="24"/>
        </w:rPr>
      </w:pPr>
      <w:r w:rsidRPr="00F74CA3">
        <w:rPr>
          <w:sz w:val="24"/>
          <w:szCs w:val="24"/>
        </w:rPr>
        <w:t>б)</w:t>
      </w:r>
      <w:r w:rsidR="003B5A11" w:rsidRPr="00F74CA3">
        <w:rPr>
          <w:sz w:val="24"/>
          <w:szCs w:val="24"/>
        </w:rPr>
        <w:t xml:space="preserve"> търговци, регистрирани в държава членка на Европейския съюз, в друга държава - страна по Споразумението за Европейското икономическо пространство, или в Конфедерация Швейцария, които имат право да извършват такава дейност съгласно законодателството на държавата, в която са установени, и удостоверят, че отговарят на изискванията на ЗЧОД.</w:t>
      </w:r>
    </w:p>
    <w:p w:rsidR="00150779" w:rsidRPr="00F74CA3" w:rsidRDefault="00525CD1" w:rsidP="000E2323">
      <w:pPr>
        <w:pStyle w:val="ListParagraph"/>
        <w:tabs>
          <w:tab w:val="left" w:pos="0"/>
          <w:tab w:val="left" w:pos="993"/>
        </w:tabs>
        <w:spacing w:after="0" w:line="240" w:lineRule="auto"/>
        <w:ind w:left="0" w:firstLine="567"/>
        <w:jc w:val="both"/>
        <w:rPr>
          <w:sz w:val="24"/>
          <w:szCs w:val="24"/>
        </w:rPr>
      </w:pPr>
      <w:r w:rsidRPr="00F74CA3">
        <w:rPr>
          <w:sz w:val="24"/>
          <w:szCs w:val="24"/>
        </w:rPr>
        <w:t>2</w:t>
      </w:r>
      <w:r w:rsidR="00C4277F" w:rsidRPr="00F74CA3">
        <w:rPr>
          <w:sz w:val="24"/>
          <w:szCs w:val="24"/>
        </w:rPr>
        <w:t>.1.</w:t>
      </w:r>
      <w:r w:rsidR="00A42831" w:rsidRPr="00F74CA3">
        <w:rPr>
          <w:sz w:val="24"/>
          <w:szCs w:val="24"/>
        </w:rPr>
        <w:t>1.</w:t>
      </w:r>
      <w:r w:rsidR="00C4277F" w:rsidRPr="00F74CA3">
        <w:rPr>
          <w:sz w:val="24"/>
          <w:szCs w:val="24"/>
        </w:rPr>
        <w:t xml:space="preserve"> </w:t>
      </w:r>
      <w:r w:rsidR="003B5A11" w:rsidRPr="00F74CA3">
        <w:rPr>
          <w:sz w:val="24"/>
          <w:szCs w:val="24"/>
        </w:rPr>
        <w:t>С оглед горното, както и на предмета на обществената поръчка, участниците</w:t>
      </w:r>
      <w:r w:rsidR="0016423A" w:rsidRPr="00F74CA3">
        <w:rPr>
          <w:sz w:val="24"/>
          <w:szCs w:val="24"/>
        </w:rPr>
        <w:t>, независимо дали са български или чуждестранни лица,</w:t>
      </w:r>
      <w:r w:rsidR="003B5A11" w:rsidRPr="00F74CA3">
        <w:rPr>
          <w:sz w:val="24"/>
          <w:szCs w:val="24"/>
        </w:rPr>
        <w:t xml:space="preserve"> следва да разполагат с </w:t>
      </w:r>
      <w:r w:rsidR="003B5A11" w:rsidRPr="00F74CA3">
        <w:rPr>
          <w:b/>
          <w:sz w:val="24"/>
          <w:szCs w:val="24"/>
        </w:rPr>
        <w:t>лиценз за упражняване на частна охранителна дейност</w:t>
      </w:r>
      <w:r w:rsidR="003B5A11" w:rsidRPr="00F74CA3">
        <w:rPr>
          <w:sz w:val="24"/>
          <w:szCs w:val="24"/>
        </w:rPr>
        <w:t xml:space="preserve"> за охрана на мероприят</w:t>
      </w:r>
      <w:r w:rsidR="0016423A" w:rsidRPr="00F74CA3">
        <w:rPr>
          <w:sz w:val="24"/>
          <w:szCs w:val="24"/>
        </w:rPr>
        <w:t>ия или с еквивалентен документ съгласно законодателството на страната, в която са установени</w:t>
      </w:r>
      <w:r w:rsidR="000C06A6" w:rsidRPr="00F74CA3">
        <w:rPr>
          <w:sz w:val="24"/>
          <w:szCs w:val="24"/>
        </w:rPr>
        <w:t xml:space="preserve"> и удостоверяват, че отговарят на изискванията на ЗЧОД</w:t>
      </w:r>
      <w:r w:rsidR="0016423A" w:rsidRPr="00F74CA3">
        <w:rPr>
          <w:sz w:val="24"/>
          <w:szCs w:val="24"/>
        </w:rPr>
        <w:t xml:space="preserve">. </w:t>
      </w:r>
      <w:r w:rsidR="000663D8" w:rsidRPr="00F74CA3">
        <w:rPr>
          <w:sz w:val="24"/>
          <w:szCs w:val="24"/>
        </w:rPr>
        <w:t>Процедурата по удостоверяване е подробно описана в Наредба № Iз-2895 от 15.11.2011 г. за реда, по който търговци по чл. 2, ал. 2, т. 2 от Закона за частната охранителна дейност удостоверяват, че отговарят на изискванията на Закона за частната охранителна дейност.</w:t>
      </w:r>
    </w:p>
    <w:p w:rsidR="00C4277F" w:rsidRPr="00F74CA3" w:rsidRDefault="00525CD1" w:rsidP="000E2323">
      <w:pPr>
        <w:pStyle w:val="ListParagraph"/>
        <w:tabs>
          <w:tab w:val="left" w:pos="0"/>
          <w:tab w:val="left" w:pos="993"/>
        </w:tabs>
        <w:spacing w:after="0" w:line="240" w:lineRule="auto"/>
        <w:ind w:left="0" w:firstLine="567"/>
        <w:jc w:val="both"/>
        <w:rPr>
          <w:sz w:val="24"/>
          <w:szCs w:val="24"/>
        </w:rPr>
      </w:pPr>
      <w:r w:rsidRPr="00F74CA3">
        <w:rPr>
          <w:sz w:val="24"/>
          <w:szCs w:val="24"/>
        </w:rPr>
        <w:t>2</w:t>
      </w:r>
      <w:r w:rsidR="00A42831" w:rsidRPr="00F74CA3">
        <w:rPr>
          <w:sz w:val="24"/>
          <w:szCs w:val="24"/>
        </w:rPr>
        <w:t>.1.2.</w:t>
      </w:r>
      <w:r w:rsidR="00C4277F" w:rsidRPr="00F74CA3">
        <w:rPr>
          <w:sz w:val="24"/>
          <w:szCs w:val="24"/>
        </w:rPr>
        <w:t xml:space="preserve"> Участниците следва да са вписани като </w:t>
      </w:r>
      <w:r w:rsidR="00C4277F" w:rsidRPr="00F74CA3">
        <w:rPr>
          <w:b/>
          <w:sz w:val="24"/>
          <w:szCs w:val="24"/>
        </w:rPr>
        <w:t>администратори на лични данни</w:t>
      </w:r>
      <w:r w:rsidR="00C4277F" w:rsidRPr="00F74CA3">
        <w:rPr>
          <w:sz w:val="24"/>
          <w:szCs w:val="24"/>
        </w:rPr>
        <w:t xml:space="preserve"> в Регистъра на администраторите на лични данни и водените от тях регистри с лични данни, воден от КЗЛД, или в еквивалентен регистър съгласно законодателството на държавата, в която е установен участникът.</w:t>
      </w:r>
    </w:p>
    <w:p w:rsidR="000663D8" w:rsidRPr="00F74CA3" w:rsidRDefault="000663D8" w:rsidP="000E2323">
      <w:pPr>
        <w:pStyle w:val="ListParagraph"/>
        <w:tabs>
          <w:tab w:val="left" w:pos="0"/>
          <w:tab w:val="left" w:pos="993"/>
        </w:tabs>
        <w:spacing w:after="0" w:line="240" w:lineRule="auto"/>
        <w:ind w:left="0" w:firstLine="567"/>
        <w:jc w:val="both"/>
        <w:rPr>
          <w:sz w:val="24"/>
          <w:szCs w:val="24"/>
        </w:rPr>
      </w:pPr>
    </w:p>
    <w:p w:rsidR="00ED51FB" w:rsidRPr="00F74CA3" w:rsidRDefault="00525CD1" w:rsidP="000E2323">
      <w:pPr>
        <w:pStyle w:val="ListParagraph"/>
        <w:tabs>
          <w:tab w:val="left" w:pos="0"/>
          <w:tab w:val="left" w:pos="993"/>
        </w:tabs>
        <w:spacing w:after="0" w:line="240" w:lineRule="auto"/>
        <w:ind w:left="0" w:firstLine="567"/>
        <w:jc w:val="both"/>
        <w:rPr>
          <w:sz w:val="24"/>
          <w:szCs w:val="24"/>
          <w:u w:val="single"/>
        </w:rPr>
      </w:pPr>
      <w:r w:rsidRPr="00F74CA3">
        <w:rPr>
          <w:sz w:val="24"/>
          <w:szCs w:val="24"/>
          <w:u w:val="single"/>
        </w:rPr>
        <w:t>2</w:t>
      </w:r>
      <w:r w:rsidR="00A42831" w:rsidRPr="00F74CA3">
        <w:rPr>
          <w:sz w:val="24"/>
          <w:szCs w:val="24"/>
          <w:u w:val="single"/>
        </w:rPr>
        <w:t>.</w:t>
      </w:r>
      <w:r w:rsidR="00721F84" w:rsidRPr="00F74CA3">
        <w:rPr>
          <w:sz w:val="24"/>
          <w:szCs w:val="24"/>
          <w:u w:val="single"/>
        </w:rPr>
        <w:t>2</w:t>
      </w:r>
      <w:r w:rsidR="00ED51FB" w:rsidRPr="00F74CA3">
        <w:rPr>
          <w:sz w:val="24"/>
          <w:szCs w:val="24"/>
          <w:u w:val="single"/>
        </w:rPr>
        <w:t>. Технически и професионални способности</w:t>
      </w:r>
    </w:p>
    <w:p w:rsidR="001E6746" w:rsidRPr="00F74CA3" w:rsidRDefault="00525CD1" w:rsidP="000E2323">
      <w:pPr>
        <w:pStyle w:val="ListParagraph"/>
        <w:tabs>
          <w:tab w:val="left" w:pos="0"/>
          <w:tab w:val="left" w:pos="993"/>
        </w:tabs>
        <w:spacing w:after="0" w:line="240" w:lineRule="auto"/>
        <w:ind w:left="0" w:firstLine="567"/>
        <w:jc w:val="both"/>
        <w:rPr>
          <w:sz w:val="24"/>
          <w:szCs w:val="24"/>
        </w:rPr>
      </w:pPr>
      <w:r w:rsidRPr="00F74CA3">
        <w:rPr>
          <w:sz w:val="24"/>
          <w:szCs w:val="24"/>
        </w:rPr>
        <w:t>2</w:t>
      </w:r>
      <w:r w:rsidR="00A42831" w:rsidRPr="00F74CA3">
        <w:rPr>
          <w:sz w:val="24"/>
          <w:szCs w:val="24"/>
        </w:rPr>
        <w:t>.</w:t>
      </w:r>
      <w:r w:rsidR="00721F84" w:rsidRPr="00F74CA3">
        <w:rPr>
          <w:sz w:val="24"/>
          <w:szCs w:val="24"/>
        </w:rPr>
        <w:t>2</w:t>
      </w:r>
      <w:r w:rsidR="00605EA2" w:rsidRPr="00F74CA3">
        <w:rPr>
          <w:sz w:val="24"/>
          <w:szCs w:val="24"/>
        </w:rPr>
        <w:t>.</w:t>
      </w:r>
      <w:r w:rsidR="00721F84" w:rsidRPr="00F74CA3">
        <w:rPr>
          <w:sz w:val="24"/>
          <w:szCs w:val="24"/>
        </w:rPr>
        <w:t>1</w:t>
      </w:r>
      <w:r w:rsidR="00605EA2" w:rsidRPr="00F74CA3">
        <w:rPr>
          <w:sz w:val="24"/>
          <w:szCs w:val="24"/>
        </w:rPr>
        <w:t xml:space="preserve">. </w:t>
      </w:r>
      <w:r w:rsidR="00695035" w:rsidRPr="00F74CA3">
        <w:rPr>
          <w:sz w:val="24"/>
          <w:szCs w:val="24"/>
        </w:rPr>
        <w:t xml:space="preserve">Участниците следва да </w:t>
      </w:r>
      <w:r w:rsidR="00714B71" w:rsidRPr="00F74CA3">
        <w:rPr>
          <w:sz w:val="24"/>
          <w:szCs w:val="24"/>
        </w:rPr>
        <w:t xml:space="preserve">имат </w:t>
      </w:r>
      <w:r w:rsidR="00714B71" w:rsidRPr="00F74CA3">
        <w:rPr>
          <w:b/>
          <w:sz w:val="24"/>
          <w:szCs w:val="24"/>
        </w:rPr>
        <w:t xml:space="preserve">опит и да </w:t>
      </w:r>
      <w:r w:rsidR="00695035" w:rsidRPr="00F74CA3">
        <w:rPr>
          <w:b/>
          <w:sz w:val="24"/>
          <w:szCs w:val="24"/>
        </w:rPr>
        <w:t>са изпълнявали дейности</w:t>
      </w:r>
      <w:r w:rsidR="00695035" w:rsidRPr="00F74CA3">
        <w:rPr>
          <w:sz w:val="24"/>
          <w:szCs w:val="24"/>
        </w:rPr>
        <w:t xml:space="preserve"> с предмет и обем, идентични или сходни с тези на поръчката през последните три години от датата на подаване на офертата.</w:t>
      </w:r>
    </w:p>
    <w:p w:rsidR="00695035" w:rsidRPr="00F74CA3" w:rsidRDefault="00525CD1" w:rsidP="000E2323">
      <w:pPr>
        <w:pStyle w:val="ListParagraph"/>
        <w:tabs>
          <w:tab w:val="left" w:pos="0"/>
          <w:tab w:val="left" w:pos="993"/>
        </w:tabs>
        <w:spacing w:after="0" w:line="240" w:lineRule="auto"/>
        <w:ind w:left="0" w:firstLine="567"/>
        <w:jc w:val="both"/>
        <w:rPr>
          <w:sz w:val="24"/>
          <w:szCs w:val="24"/>
        </w:rPr>
      </w:pPr>
      <w:r w:rsidRPr="00F74CA3">
        <w:rPr>
          <w:sz w:val="24"/>
          <w:szCs w:val="24"/>
        </w:rPr>
        <w:t>2</w:t>
      </w:r>
      <w:r w:rsidR="00A42831" w:rsidRPr="00F74CA3">
        <w:rPr>
          <w:sz w:val="24"/>
          <w:szCs w:val="24"/>
        </w:rPr>
        <w:t>.</w:t>
      </w:r>
      <w:r w:rsidR="00721F84" w:rsidRPr="00F74CA3">
        <w:rPr>
          <w:sz w:val="24"/>
          <w:szCs w:val="24"/>
        </w:rPr>
        <w:t>2</w:t>
      </w:r>
      <w:r w:rsidR="00605EA2" w:rsidRPr="00F74CA3">
        <w:rPr>
          <w:sz w:val="24"/>
          <w:szCs w:val="24"/>
        </w:rPr>
        <w:t>.</w:t>
      </w:r>
      <w:r w:rsidR="00721F84" w:rsidRPr="00F74CA3">
        <w:rPr>
          <w:sz w:val="24"/>
          <w:szCs w:val="24"/>
        </w:rPr>
        <w:t>2</w:t>
      </w:r>
      <w:r w:rsidR="00605EA2" w:rsidRPr="00F74CA3">
        <w:rPr>
          <w:sz w:val="24"/>
          <w:szCs w:val="24"/>
        </w:rPr>
        <w:t xml:space="preserve">. </w:t>
      </w:r>
      <w:r w:rsidR="00695035" w:rsidRPr="00F74CA3">
        <w:rPr>
          <w:sz w:val="24"/>
          <w:szCs w:val="24"/>
        </w:rPr>
        <w:t xml:space="preserve">Участниците следва да разполагат с </w:t>
      </w:r>
      <w:r w:rsidR="00695035" w:rsidRPr="00F74CA3">
        <w:rPr>
          <w:b/>
          <w:sz w:val="24"/>
          <w:szCs w:val="24"/>
        </w:rPr>
        <w:t>достатъчен брой технически лица</w:t>
      </w:r>
      <w:r w:rsidR="00695035" w:rsidRPr="00F74CA3">
        <w:rPr>
          <w:sz w:val="24"/>
          <w:szCs w:val="24"/>
        </w:rPr>
        <w:t xml:space="preserve"> съгласно изискванията на съответната обособена позиция, описани в раздел </w:t>
      </w:r>
      <w:r w:rsidR="00695035" w:rsidRPr="00F74CA3">
        <w:rPr>
          <w:sz w:val="24"/>
          <w:szCs w:val="24"/>
          <w:lang w:val="en-US"/>
        </w:rPr>
        <w:t>IV</w:t>
      </w:r>
      <w:r w:rsidR="00695035" w:rsidRPr="00F74CA3">
        <w:rPr>
          <w:sz w:val="24"/>
          <w:szCs w:val="24"/>
        </w:rPr>
        <w:t xml:space="preserve"> от настоящото, с опит в охраната на мащабни мероприятия и опазване на обществения ред при провеждане на такива мероприятия. </w:t>
      </w:r>
    </w:p>
    <w:p w:rsidR="00695035" w:rsidRPr="00F74CA3" w:rsidRDefault="00525CD1" w:rsidP="000E2323">
      <w:pPr>
        <w:pStyle w:val="ListParagraph"/>
        <w:tabs>
          <w:tab w:val="left" w:pos="0"/>
          <w:tab w:val="left" w:pos="993"/>
        </w:tabs>
        <w:spacing w:after="0" w:line="240" w:lineRule="auto"/>
        <w:ind w:left="0" w:firstLine="567"/>
        <w:jc w:val="both"/>
        <w:rPr>
          <w:sz w:val="24"/>
          <w:szCs w:val="24"/>
        </w:rPr>
      </w:pPr>
      <w:r w:rsidRPr="00F74CA3">
        <w:rPr>
          <w:sz w:val="24"/>
          <w:szCs w:val="24"/>
        </w:rPr>
        <w:t>2</w:t>
      </w:r>
      <w:r w:rsidR="00A42831" w:rsidRPr="00F74CA3">
        <w:rPr>
          <w:sz w:val="24"/>
          <w:szCs w:val="24"/>
        </w:rPr>
        <w:t>.</w:t>
      </w:r>
      <w:r w:rsidR="00721F84" w:rsidRPr="00F74CA3">
        <w:rPr>
          <w:sz w:val="24"/>
          <w:szCs w:val="24"/>
        </w:rPr>
        <w:t>2</w:t>
      </w:r>
      <w:r w:rsidR="00605EA2" w:rsidRPr="00F74CA3">
        <w:rPr>
          <w:sz w:val="24"/>
          <w:szCs w:val="24"/>
        </w:rPr>
        <w:t>.</w:t>
      </w:r>
      <w:r w:rsidR="00721F84" w:rsidRPr="00F74CA3">
        <w:rPr>
          <w:sz w:val="24"/>
          <w:szCs w:val="24"/>
        </w:rPr>
        <w:t>3</w:t>
      </w:r>
      <w:r w:rsidR="00605EA2" w:rsidRPr="00F74CA3">
        <w:rPr>
          <w:sz w:val="24"/>
          <w:szCs w:val="24"/>
        </w:rPr>
        <w:t xml:space="preserve">. </w:t>
      </w:r>
      <w:r w:rsidR="00695035" w:rsidRPr="00F74CA3">
        <w:rPr>
          <w:sz w:val="24"/>
          <w:szCs w:val="24"/>
        </w:rPr>
        <w:t xml:space="preserve">Участниците следва да разполагат с подходящо </w:t>
      </w:r>
      <w:r w:rsidR="00695035" w:rsidRPr="00F74CA3">
        <w:rPr>
          <w:b/>
          <w:sz w:val="24"/>
          <w:szCs w:val="24"/>
        </w:rPr>
        <w:t>оборудване</w:t>
      </w:r>
      <w:r w:rsidR="00480FD5" w:rsidRPr="00F74CA3">
        <w:rPr>
          <w:b/>
          <w:sz w:val="24"/>
          <w:szCs w:val="24"/>
        </w:rPr>
        <w:t xml:space="preserve"> и екипировка</w:t>
      </w:r>
      <w:r w:rsidR="00480FD5" w:rsidRPr="00F74CA3">
        <w:rPr>
          <w:sz w:val="24"/>
          <w:szCs w:val="24"/>
        </w:rPr>
        <w:t>, необходими за осигуряването на охранителната дейност по охрана на мащабно мероприятие, включително за осигуряване на бърза реакция при необходимост от задържане на лице/лица – нарушител(и) и предаването му/им на компетентните органи.</w:t>
      </w:r>
    </w:p>
    <w:p w:rsidR="00F90E6B" w:rsidRPr="00F74CA3" w:rsidRDefault="00F90E6B" w:rsidP="000E2323">
      <w:pPr>
        <w:pStyle w:val="ListParagraph"/>
        <w:tabs>
          <w:tab w:val="left" w:pos="0"/>
          <w:tab w:val="left" w:pos="993"/>
        </w:tabs>
        <w:spacing w:after="0" w:line="240" w:lineRule="auto"/>
        <w:ind w:left="0" w:firstLine="567"/>
        <w:jc w:val="both"/>
        <w:rPr>
          <w:sz w:val="24"/>
          <w:szCs w:val="24"/>
        </w:rPr>
      </w:pPr>
    </w:p>
    <w:p w:rsidR="00150779" w:rsidRPr="00F74CA3" w:rsidRDefault="00F90E6B" w:rsidP="000E2323">
      <w:pPr>
        <w:pStyle w:val="ListParagraph"/>
        <w:tabs>
          <w:tab w:val="left" w:pos="0"/>
          <w:tab w:val="left" w:pos="993"/>
        </w:tabs>
        <w:spacing w:after="0" w:line="240" w:lineRule="auto"/>
        <w:ind w:left="0" w:firstLine="567"/>
        <w:jc w:val="both"/>
        <w:rPr>
          <w:b/>
          <w:i/>
          <w:sz w:val="24"/>
          <w:szCs w:val="24"/>
        </w:rPr>
      </w:pPr>
      <w:r w:rsidRPr="00F74CA3">
        <w:rPr>
          <w:i/>
          <w:sz w:val="24"/>
          <w:szCs w:val="24"/>
        </w:rPr>
        <w:t>До участие в преговорите се допускат само участници, които отговарят на изискванията на Възложителя относно правоспособност за упражняване на професионална дейност – предмет на поръчката, икономическо и финансово състояние и технически и професионални способности.</w:t>
      </w:r>
      <w:r w:rsidR="00183AE9" w:rsidRPr="00F74CA3">
        <w:rPr>
          <w:i/>
          <w:sz w:val="24"/>
          <w:szCs w:val="24"/>
        </w:rPr>
        <w:t xml:space="preserve"> Всички гореописани обстоятелства се декларират и описват</w:t>
      </w:r>
      <w:r w:rsidR="00C4277F" w:rsidRPr="00F74CA3">
        <w:rPr>
          <w:i/>
          <w:sz w:val="24"/>
          <w:szCs w:val="24"/>
        </w:rPr>
        <w:t xml:space="preserve"> в съответните раздели на ЕЕДОП, както и в предложението за </w:t>
      </w:r>
      <w:r w:rsidR="00816631" w:rsidRPr="00F74CA3">
        <w:rPr>
          <w:i/>
          <w:sz w:val="24"/>
          <w:szCs w:val="24"/>
        </w:rPr>
        <w:t>изпълнение на поръчката.</w:t>
      </w:r>
    </w:p>
    <w:p w:rsidR="00150779" w:rsidRPr="00F74CA3" w:rsidRDefault="00150779" w:rsidP="000E2323">
      <w:pPr>
        <w:pStyle w:val="ListParagraph"/>
        <w:tabs>
          <w:tab w:val="left" w:pos="426"/>
          <w:tab w:val="left" w:pos="993"/>
        </w:tabs>
        <w:spacing w:after="0" w:line="240" w:lineRule="auto"/>
        <w:ind w:left="567"/>
        <w:jc w:val="both"/>
        <w:rPr>
          <w:b/>
          <w:sz w:val="24"/>
          <w:szCs w:val="24"/>
        </w:rPr>
      </w:pPr>
    </w:p>
    <w:p w:rsidR="0041605F" w:rsidRPr="00F74CA3" w:rsidRDefault="0041605F" w:rsidP="000E2323">
      <w:pPr>
        <w:pStyle w:val="ListParagraph"/>
        <w:numPr>
          <w:ilvl w:val="0"/>
          <w:numId w:val="2"/>
        </w:numPr>
        <w:tabs>
          <w:tab w:val="left" w:pos="426"/>
          <w:tab w:val="left" w:pos="993"/>
        </w:tabs>
        <w:spacing w:after="0" w:line="240" w:lineRule="auto"/>
        <w:ind w:left="0" w:firstLine="567"/>
        <w:jc w:val="both"/>
        <w:rPr>
          <w:b/>
          <w:sz w:val="24"/>
          <w:szCs w:val="24"/>
        </w:rPr>
      </w:pPr>
      <w:r w:rsidRPr="00F74CA3">
        <w:rPr>
          <w:b/>
          <w:sz w:val="24"/>
          <w:szCs w:val="24"/>
        </w:rPr>
        <w:t>Условия за</w:t>
      </w:r>
      <w:r w:rsidR="00921B61" w:rsidRPr="00F74CA3">
        <w:rPr>
          <w:b/>
          <w:sz w:val="24"/>
          <w:szCs w:val="24"/>
        </w:rPr>
        <w:t xml:space="preserve"> изпълнение на поръчката</w:t>
      </w:r>
    </w:p>
    <w:p w:rsidR="0041605F" w:rsidRPr="00F74CA3" w:rsidRDefault="0041605F" w:rsidP="000E2323">
      <w:pPr>
        <w:tabs>
          <w:tab w:val="left" w:pos="284"/>
          <w:tab w:val="left" w:pos="426"/>
          <w:tab w:val="left" w:pos="993"/>
        </w:tabs>
        <w:spacing w:after="0" w:line="240" w:lineRule="auto"/>
        <w:ind w:firstLine="567"/>
        <w:contextualSpacing/>
        <w:jc w:val="both"/>
        <w:rPr>
          <w:b/>
          <w:sz w:val="24"/>
          <w:szCs w:val="24"/>
        </w:rPr>
      </w:pPr>
      <w:r w:rsidRPr="00F74CA3">
        <w:rPr>
          <w:b/>
          <w:sz w:val="24"/>
          <w:szCs w:val="24"/>
        </w:rPr>
        <w:t>Разположение и изисквания към постовете на охраняваните обекти:</w:t>
      </w:r>
    </w:p>
    <w:p w:rsidR="0041605F" w:rsidRPr="00F74CA3" w:rsidRDefault="0041605F" w:rsidP="000E2323">
      <w:pPr>
        <w:tabs>
          <w:tab w:val="left" w:pos="993"/>
        </w:tabs>
        <w:spacing w:after="0" w:line="240" w:lineRule="auto"/>
        <w:ind w:firstLine="567"/>
        <w:jc w:val="both"/>
        <w:rPr>
          <w:sz w:val="24"/>
          <w:szCs w:val="24"/>
        </w:rPr>
      </w:pPr>
      <w:r w:rsidRPr="00F74CA3">
        <w:rPr>
          <w:sz w:val="24"/>
          <w:szCs w:val="24"/>
        </w:rPr>
        <w:t>Всички обекти</w:t>
      </w:r>
      <w:r w:rsidR="00AA5306" w:rsidRPr="00F74CA3">
        <w:rPr>
          <w:sz w:val="24"/>
          <w:szCs w:val="24"/>
        </w:rPr>
        <w:t>, в които се провеждат спортните събития,</w:t>
      </w:r>
      <w:r w:rsidRPr="00F74CA3">
        <w:rPr>
          <w:sz w:val="24"/>
          <w:szCs w:val="24"/>
        </w:rPr>
        <w:t xml:space="preserve"> са с</w:t>
      </w:r>
      <w:r w:rsidR="00AA5306" w:rsidRPr="00F74CA3">
        <w:rPr>
          <w:sz w:val="24"/>
          <w:szCs w:val="24"/>
        </w:rPr>
        <w:t>амостоятелни и масивни сгради.</w:t>
      </w:r>
    </w:p>
    <w:p w:rsidR="0041605F" w:rsidRPr="00F74CA3" w:rsidRDefault="0041605F" w:rsidP="000E2323">
      <w:pPr>
        <w:tabs>
          <w:tab w:val="left" w:pos="993"/>
        </w:tabs>
        <w:spacing w:after="0" w:line="240" w:lineRule="auto"/>
        <w:ind w:firstLine="567"/>
        <w:jc w:val="both"/>
        <w:rPr>
          <w:sz w:val="24"/>
          <w:szCs w:val="24"/>
        </w:rPr>
      </w:pPr>
      <w:r w:rsidRPr="00F74CA3">
        <w:rPr>
          <w:sz w:val="24"/>
          <w:szCs w:val="24"/>
        </w:rPr>
        <w:lastRenderedPageBreak/>
        <w:t>Охранителите на съответните постове осъществяват пропускателен режим на посетители и автомобили, извършващи доставки, зареждане и ремонт. Охранителната дейност се осъществява съгласно утвърден план за охрана</w:t>
      </w:r>
      <w:r w:rsidR="00AA5306" w:rsidRPr="00F74CA3">
        <w:rPr>
          <w:sz w:val="24"/>
          <w:szCs w:val="24"/>
        </w:rPr>
        <w:t>,</w:t>
      </w:r>
      <w:r w:rsidRPr="00F74CA3">
        <w:rPr>
          <w:sz w:val="24"/>
          <w:szCs w:val="24"/>
        </w:rPr>
        <w:t xml:space="preserve"> изготвен от Изпълнителя.</w:t>
      </w:r>
    </w:p>
    <w:p w:rsidR="0041605F" w:rsidRPr="00F74CA3" w:rsidRDefault="0041605F" w:rsidP="000E2323">
      <w:pPr>
        <w:tabs>
          <w:tab w:val="left" w:pos="993"/>
        </w:tabs>
        <w:spacing w:after="0" w:line="240" w:lineRule="auto"/>
        <w:ind w:firstLine="567"/>
        <w:jc w:val="both"/>
        <w:rPr>
          <w:sz w:val="24"/>
          <w:szCs w:val="24"/>
        </w:rPr>
      </w:pPr>
      <w:r w:rsidRPr="00F74CA3">
        <w:rPr>
          <w:sz w:val="24"/>
          <w:szCs w:val="24"/>
        </w:rPr>
        <w:t xml:space="preserve">Организация и режим на работа – охраната на </w:t>
      </w:r>
      <w:r w:rsidR="00AA5306" w:rsidRPr="00F74CA3">
        <w:rPr>
          <w:sz w:val="24"/>
          <w:szCs w:val="24"/>
        </w:rPr>
        <w:t>мероприятията</w:t>
      </w:r>
      <w:r w:rsidRPr="00F74CA3">
        <w:rPr>
          <w:sz w:val="24"/>
          <w:szCs w:val="24"/>
        </w:rPr>
        <w:t xml:space="preserve"> се осъществява от жива невъоръжена охрана съгласно часовия диапазон, посочен в</w:t>
      </w:r>
      <w:r w:rsidRPr="00F74CA3">
        <w:rPr>
          <w:b/>
          <w:sz w:val="24"/>
          <w:szCs w:val="24"/>
        </w:rPr>
        <w:t xml:space="preserve"> </w:t>
      </w:r>
      <w:r w:rsidRPr="00F74CA3">
        <w:rPr>
          <w:sz w:val="24"/>
          <w:szCs w:val="24"/>
        </w:rPr>
        <w:t>таблиц</w:t>
      </w:r>
      <w:r w:rsidR="00AA5306" w:rsidRPr="00F74CA3">
        <w:rPr>
          <w:sz w:val="24"/>
          <w:szCs w:val="24"/>
        </w:rPr>
        <w:t>ите за всяка обособена позиция</w:t>
      </w:r>
      <w:r w:rsidRPr="00F74CA3">
        <w:rPr>
          <w:sz w:val="24"/>
          <w:szCs w:val="24"/>
        </w:rPr>
        <w:t xml:space="preserve">. </w:t>
      </w:r>
    </w:p>
    <w:p w:rsidR="0073178F" w:rsidRPr="00F74CA3" w:rsidRDefault="0073178F" w:rsidP="000E2323">
      <w:pPr>
        <w:tabs>
          <w:tab w:val="left" w:pos="993"/>
        </w:tabs>
        <w:spacing w:after="0" w:line="240" w:lineRule="auto"/>
        <w:ind w:firstLine="567"/>
        <w:jc w:val="both"/>
        <w:rPr>
          <w:sz w:val="24"/>
          <w:szCs w:val="24"/>
        </w:rPr>
      </w:pPr>
    </w:p>
    <w:p w:rsidR="0041605F" w:rsidRPr="00F74CA3" w:rsidRDefault="0041605F" w:rsidP="000E2323">
      <w:pPr>
        <w:pStyle w:val="ListParagraph"/>
        <w:numPr>
          <w:ilvl w:val="0"/>
          <w:numId w:val="2"/>
        </w:numPr>
        <w:tabs>
          <w:tab w:val="left" w:pos="284"/>
          <w:tab w:val="left" w:pos="993"/>
        </w:tabs>
        <w:spacing w:after="0" w:line="240" w:lineRule="auto"/>
        <w:ind w:left="0" w:firstLine="567"/>
        <w:jc w:val="both"/>
        <w:rPr>
          <w:b/>
          <w:sz w:val="24"/>
          <w:szCs w:val="24"/>
        </w:rPr>
      </w:pPr>
      <w:r w:rsidRPr="00F74CA3">
        <w:rPr>
          <w:b/>
          <w:sz w:val="24"/>
          <w:szCs w:val="24"/>
        </w:rPr>
        <w:t>Изисквания към лицата, и</w:t>
      </w:r>
      <w:r w:rsidR="00921B61" w:rsidRPr="00F74CA3">
        <w:rPr>
          <w:b/>
          <w:sz w:val="24"/>
          <w:szCs w:val="24"/>
        </w:rPr>
        <w:t>звършващи охранителната дейност</w:t>
      </w:r>
    </w:p>
    <w:p w:rsidR="0041605F" w:rsidRPr="00F74CA3" w:rsidRDefault="0041605F" w:rsidP="000E2323">
      <w:pPr>
        <w:tabs>
          <w:tab w:val="left" w:pos="142"/>
          <w:tab w:val="left" w:pos="284"/>
          <w:tab w:val="left" w:pos="993"/>
        </w:tabs>
        <w:spacing w:after="0" w:line="240" w:lineRule="auto"/>
        <w:ind w:firstLine="567"/>
        <w:jc w:val="both"/>
        <w:rPr>
          <w:sz w:val="24"/>
          <w:szCs w:val="24"/>
        </w:rPr>
      </w:pPr>
      <w:r w:rsidRPr="00F74CA3">
        <w:rPr>
          <w:sz w:val="24"/>
          <w:szCs w:val="24"/>
        </w:rPr>
        <w:t xml:space="preserve">Изпълнителят е длъжен да изпълнява дейностите, предмет на обществената поръчка, чрез лица, които отговарят на изискванията на Възложителя при спазване на чл. </w:t>
      </w:r>
      <w:r w:rsidR="00921B61" w:rsidRPr="00F74CA3">
        <w:rPr>
          <w:sz w:val="24"/>
          <w:szCs w:val="24"/>
        </w:rPr>
        <w:t>30</w:t>
      </w:r>
      <w:r w:rsidR="00EB082D" w:rsidRPr="00F74CA3">
        <w:rPr>
          <w:sz w:val="24"/>
          <w:szCs w:val="24"/>
        </w:rPr>
        <w:t xml:space="preserve"> от ЗЧОД.</w:t>
      </w:r>
    </w:p>
    <w:p w:rsidR="0041605F" w:rsidRPr="00F74CA3" w:rsidRDefault="0041605F" w:rsidP="000E2323">
      <w:pPr>
        <w:tabs>
          <w:tab w:val="left" w:pos="993"/>
        </w:tabs>
        <w:spacing w:after="0" w:line="240" w:lineRule="auto"/>
        <w:ind w:firstLine="567"/>
        <w:jc w:val="both"/>
        <w:rPr>
          <w:b/>
          <w:sz w:val="24"/>
          <w:szCs w:val="24"/>
        </w:rPr>
      </w:pPr>
      <w:r w:rsidRPr="00F74CA3">
        <w:rPr>
          <w:b/>
          <w:sz w:val="24"/>
          <w:szCs w:val="24"/>
        </w:rPr>
        <w:t>Лицата, които осъществяват охранителната дейност</w:t>
      </w:r>
      <w:r w:rsidR="005F6DBE" w:rsidRPr="00F74CA3">
        <w:rPr>
          <w:b/>
          <w:sz w:val="24"/>
          <w:szCs w:val="24"/>
        </w:rPr>
        <w:t>,</w:t>
      </w:r>
      <w:r w:rsidRPr="00F74CA3">
        <w:rPr>
          <w:b/>
          <w:sz w:val="24"/>
          <w:szCs w:val="24"/>
        </w:rPr>
        <w:t xml:space="preserve"> са длъжни:</w:t>
      </w:r>
    </w:p>
    <w:p w:rsidR="0041605F" w:rsidRPr="00F74CA3" w:rsidRDefault="0041605F" w:rsidP="000E2323">
      <w:pPr>
        <w:numPr>
          <w:ilvl w:val="0"/>
          <w:numId w:val="1"/>
        </w:numPr>
        <w:tabs>
          <w:tab w:val="left" w:pos="360"/>
          <w:tab w:val="left" w:pos="993"/>
        </w:tabs>
        <w:spacing w:after="0" w:line="240" w:lineRule="auto"/>
        <w:ind w:left="0" w:firstLine="567"/>
        <w:contextualSpacing/>
        <w:jc w:val="both"/>
        <w:rPr>
          <w:sz w:val="24"/>
          <w:szCs w:val="24"/>
        </w:rPr>
      </w:pPr>
      <w:r w:rsidRPr="00F74CA3">
        <w:rPr>
          <w:sz w:val="24"/>
          <w:szCs w:val="24"/>
        </w:rPr>
        <w:t>При упражняване дейността по охрана да носят лична идентифи</w:t>
      </w:r>
      <w:r w:rsidRPr="00F74CA3">
        <w:rPr>
          <w:sz w:val="24"/>
          <w:szCs w:val="24"/>
        </w:rPr>
        <w:softHyphen/>
        <w:t>кационна карта със снимка, отличителен знак и униформено облекло;</w:t>
      </w:r>
    </w:p>
    <w:p w:rsidR="0041605F" w:rsidRPr="00F74CA3" w:rsidRDefault="0041605F" w:rsidP="000E2323">
      <w:pPr>
        <w:numPr>
          <w:ilvl w:val="0"/>
          <w:numId w:val="1"/>
        </w:numPr>
        <w:tabs>
          <w:tab w:val="left" w:pos="142"/>
          <w:tab w:val="left" w:pos="360"/>
          <w:tab w:val="left" w:pos="993"/>
        </w:tabs>
        <w:spacing w:after="0" w:line="240" w:lineRule="auto"/>
        <w:ind w:left="0" w:firstLine="567"/>
        <w:contextualSpacing/>
        <w:jc w:val="both"/>
        <w:rPr>
          <w:sz w:val="24"/>
          <w:szCs w:val="24"/>
        </w:rPr>
      </w:pPr>
      <w:r w:rsidRPr="00F74CA3">
        <w:rPr>
          <w:sz w:val="24"/>
          <w:szCs w:val="24"/>
        </w:rPr>
        <w:t>Да разполагат със средства за принуда и защита – гумени палки, белезници, прожектори, средства за осъществяване на незабавна комуникация помежду си, с полицията и с други институции;</w:t>
      </w:r>
    </w:p>
    <w:p w:rsidR="0041605F" w:rsidRPr="00F74CA3" w:rsidRDefault="0041605F" w:rsidP="000E2323">
      <w:pPr>
        <w:numPr>
          <w:ilvl w:val="0"/>
          <w:numId w:val="1"/>
        </w:numPr>
        <w:tabs>
          <w:tab w:val="left" w:pos="360"/>
          <w:tab w:val="left" w:pos="993"/>
        </w:tabs>
        <w:spacing w:after="0" w:line="240" w:lineRule="auto"/>
        <w:ind w:left="0" w:firstLine="567"/>
        <w:contextualSpacing/>
        <w:jc w:val="both"/>
        <w:rPr>
          <w:sz w:val="24"/>
          <w:szCs w:val="24"/>
        </w:rPr>
      </w:pPr>
      <w:r w:rsidRPr="00F74CA3">
        <w:rPr>
          <w:sz w:val="24"/>
          <w:szCs w:val="24"/>
        </w:rPr>
        <w:t>Пропускателния</w:t>
      </w:r>
      <w:r w:rsidR="00BC0F4B" w:rsidRPr="00F74CA3">
        <w:rPr>
          <w:sz w:val="24"/>
          <w:szCs w:val="24"/>
        </w:rPr>
        <w:t>т</w:t>
      </w:r>
      <w:r w:rsidRPr="00F74CA3">
        <w:rPr>
          <w:sz w:val="24"/>
          <w:szCs w:val="24"/>
        </w:rPr>
        <w:t xml:space="preserve"> режим да се осъществява съгласно съответните правилници за вътрешен ред на </w:t>
      </w:r>
      <w:r w:rsidR="00BC0F4B" w:rsidRPr="00F74CA3">
        <w:rPr>
          <w:sz w:val="24"/>
          <w:szCs w:val="24"/>
        </w:rPr>
        <w:t>всеки от обектите, в които се провежда съответното мероприятие, съгласно изискванията на Възложителя и законите на Република България</w:t>
      </w:r>
      <w:r w:rsidRPr="00F74CA3">
        <w:rPr>
          <w:sz w:val="24"/>
          <w:szCs w:val="24"/>
        </w:rPr>
        <w:t>;</w:t>
      </w:r>
    </w:p>
    <w:p w:rsidR="0041605F" w:rsidRPr="00F74CA3" w:rsidRDefault="0041605F" w:rsidP="000E2323">
      <w:pPr>
        <w:numPr>
          <w:ilvl w:val="0"/>
          <w:numId w:val="1"/>
        </w:numPr>
        <w:tabs>
          <w:tab w:val="left" w:pos="360"/>
          <w:tab w:val="left" w:pos="993"/>
        </w:tabs>
        <w:spacing w:after="0" w:line="240" w:lineRule="auto"/>
        <w:ind w:left="0" w:firstLine="567"/>
        <w:contextualSpacing/>
        <w:jc w:val="both"/>
        <w:rPr>
          <w:sz w:val="24"/>
          <w:szCs w:val="24"/>
        </w:rPr>
      </w:pPr>
      <w:r w:rsidRPr="00F74CA3">
        <w:rPr>
          <w:sz w:val="24"/>
          <w:szCs w:val="24"/>
        </w:rPr>
        <w:t xml:space="preserve">Да следят стриктно и да предприемат всички законови действия за опазване живота и здравето на лицата, </w:t>
      </w:r>
      <w:r w:rsidR="00BC0F4B" w:rsidRPr="00F74CA3">
        <w:rPr>
          <w:sz w:val="24"/>
          <w:szCs w:val="24"/>
        </w:rPr>
        <w:t>намиращи се на територията на обекта, в който се провежда съответното мероприятие;</w:t>
      </w:r>
    </w:p>
    <w:p w:rsidR="0041605F" w:rsidRPr="00F74CA3" w:rsidRDefault="0041605F" w:rsidP="000E2323">
      <w:pPr>
        <w:numPr>
          <w:ilvl w:val="0"/>
          <w:numId w:val="1"/>
        </w:numPr>
        <w:tabs>
          <w:tab w:val="left" w:pos="360"/>
          <w:tab w:val="left" w:pos="993"/>
        </w:tabs>
        <w:spacing w:after="0" w:line="240" w:lineRule="auto"/>
        <w:ind w:left="0" w:firstLine="567"/>
        <w:contextualSpacing/>
        <w:jc w:val="both"/>
        <w:rPr>
          <w:sz w:val="24"/>
          <w:szCs w:val="24"/>
        </w:rPr>
      </w:pPr>
      <w:r w:rsidRPr="00F74CA3">
        <w:rPr>
          <w:sz w:val="24"/>
          <w:szCs w:val="24"/>
        </w:rPr>
        <w:t>Да предотвратяват нерегламентирано про</w:t>
      </w:r>
      <w:r w:rsidR="00BC0F4B" w:rsidRPr="00F74CA3">
        <w:rPr>
          <w:sz w:val="24"/>
          <w:szCs w:val="24"/>
        </w:rPr>
        <w:t>никване в обекта на външни лица. Под външни лица следва да се разбира лица без билет, пропуск, идентификационен бадж или специално разрешение от организатора на събитието;</w:t>
      </w:r>
    </w:p>
    <w:p w:rsidR="0041605F" w:rsidRPr="00F74CA3" w:rsidRDefault="0041605F" w:rsidP="000E2323">
      <w:pPr>
        <w:numPr>
          <w:ilvl w:val="0"/>
          <w:numId w:val="1"/>
        </w:numPr>
        <w:tabs>
          <w:tab w:val="left" w:pos="360"/>
          <w:tab w:val="left" w:pos="426"/>
          <w:tab w:val="left" w:pos="993"/>
        </w:tabs>
        <w:spacing w:after="0" w:line="240" w:lineRule="auto"/>
        <w:ind w:left="0" w:firstLine="567"/>
        <w:contextualSpacing/>
        <w:jc w:val="both"/>
        <w:rPr>
          <w:sz w:val="24"/>
          <w:szCs w:val="24"/>
        </w:rPr>
      </w:pPr>
      <w:r w:rsidRPr="00F74CA3">
        <w:rPr>
          <w:sz w:val="24"/>
          <w:szCs w:val="24"/>
        </w:rPr>
        <w:t>Да допускат внасянето и изнасянето на инвентар, само след предварително съгласуване с представители на Възложителя, в чиято длъжностна характеристика е записано, че са материално отговорни лица и срещу представяне на износен/вносен документ</w:t>
      </w:r>
      <w:r w:rsidR="00BC0F4B" w:rsidRPr="00F74CA3">
        <w:rPr>
          <w:sz w:val="24"/>
          <w:szCs w:val="24"/>
        </w:rPr>
        <w:t>,</w:t>
      </w:r>
      <w:r w:rsidRPr="00F74CA3">
        <w:rPr>
          <w:sz w:val="24"/>
          <w:szCs w:val="24"/>
        </w:rPr>
        <w:t xml:space="preserve"> утвърден от Възложителя;</w:t>
      </w:r>
    </w:p>
    <w:p w:rsidR="0041605F" w:rsidRPr="00F74CA3" w:rsidRDefault="0041605F" w:rsidP="000E2323">
      <w:pPr>
        <w:numPr>
          <w:ilvl w:val="0"/>
          <w:numId w:val="1"/>
        </w:numPr>
        <w:tabs>
          <w:tab w:val="left" w:pos="142"/>
          <w:tab w:val="left" w:pos="360"/>
          <w:tab w:val="left" w:pos="993"/>
        </w:tabs>
        <w:spacing w:after="0" w:line="240" w:lineRule="auto"/>
        <w:ind w:left="0" w:firstLine="567"/>
        <w:contextualSpacing/>
        <w:jc w:val="both"/>
        <w:rPr>
          <w:sz w:val="24"/>
          <w:szCs w:val="24"/>
        </w:rPr>
      </w:pPr>
      <w:r w:rsidRPr="00F74CA3">
        <w:rPr>
          <w:sz w:val="24"/>
          <w:szCs w:val="24"/>
        </w:rPr>
        <w:t>При констатирано нарушение на пропускателния режим и/или на правилата за вътрешния ред в охранявания обект, да уведомяват ръководителя на охранителната дейност и упълномощеното от Възложителя лице;</w:t>
      </w:r>
    </w:p>
    <w:p w:rsidR="0041605F" w:rsidRPr="00F74CA3" w:rsidRDefault="0041605F" w:rsidP="000E2323">
      <w:pPr>
        <w:numPr>
          <w:ilvl w:val="0"/>
          <w:numId w:val="1"/>
        </w:numPr>
        <w:tabs>
          <w:tab w:val="left" w:pos="142"/>
          <w:tab w:val="left" w:pos="360"/>
          <w:tab w:val="left" w:pos="426"/>
          <w:tab w:val="left" w:pos="993"/>
        </w:tabs>
        <w:spacing w:after="0" w:line="240" w:lineRule="auto"/>
        <w:ind w:left="0" w:firstLine="567"/>
        <w:contextualSpacing/>
        <w:jc w:val="both"/>
        <w:rPr>
          <w:sz w:val="24"/>
          <w:szCs w:val="24"/>
        </w:rPr>
      </w:pPr>
      <w:r w:rsidRPr="00F74CA3">
        <w:rPr>
          <w:sz w:val="24"/>
          <w:szCs w:val="24"/>
        </w:rPr>
        <w:t xml:space="preserve">С действията си и/или с поведението си да не възпрепятстват по никакъв начин работата на служителите на </w:t>
      </w:r>
      <w:r w:rsidR="00D14BA2" w:rsidRPr="00F74CA3">
        <w:rPr>
          <w:sz w:val="24"/>
          <w:szCs w:val="24"/>
        </w:rPr>
        <w:t>Българската федерация по волейбол</w:t>
      </w:r>
      <w:r w:rsidRPr="00F74CA3">
        <w:rPr>
          <w:sz w:val="24"/>
          <w:szCs w:val="24"/>
        </w:rPr>
        <w:t xml:space="preserve"> и да осигурят тяхната спокойна работна обстановка;</w:t>
      </w:r>
    </w:p>
    <w:p w:rsidR="0041605F" w:rsidRPr="00F74CA3" w:rsidRDefault="0041605F" w:rsidP="000E2323">
      <w:pPr>
        <w:numPr>
          <w:ilvl w:val="0"/>
          <w:numId w:val="1"/>
        </w:numPr>
        <w:tabs>
          <w:tab w:val="left" w:pos="142"/>
          <w:tab w:val="left" w:pos="360"/>
          <w:tab w:val="left" w:pos="426"/>
          <w:tab w:val="left" w:pos="993"/>
        </w:tabs>
        <w:spacing w:after="0" w:line="240" w:lineRule="auto"/>
        <w:ind w:left="0" w:firstLine="567"/>
        <w:contextualSpacing/>
        <w:jc w:val="both"/>
        <w:rPr>
          <w:sz w:val="24"/>
          <w:szCs w:val="24"/>
        </w:rPr>
      </w:pPr>
      <w:r w:rsidRPr="00F74CA3">
        <w:rPr>
          <w:sz w:val="24"/>
          <w:szCs w:val="24"/>
        </w:rPr>
        <w:t>Да предприемат адекватни охранителни действия при откриване на безконтролни пакети, багажи и при анонимни сигнали за поставени взривни устройства и др. под</w:t>
      </w:r>
      <w:r w:rsidR="00D14BA2" w:rsidRPr="00F74CA3">
        <w:rPr>
          <w:sz w:val="24"/>
          <w:szCs w:val="24"/>
        </w:rPr>
        <w:t>обни на територията на обектите, в които се провежда съответното мероприятие;</w:t>
      </w:r>
    </w:p>
    <w:p w:rsidR="0041605F" w:rsidRPr="00F74CA3" w:rsidRDefault="0041605F" w:rsidP="000E2323">
      <w:pPr>
        <w:numPr>
          <w:ilvl w:val="0"/>
          <w:numId w:val="1"/>
        </w:numPr>
        <w:tabs>
          <w:tab w:val="left" w:pos="142"/>
          <w:tab w:val="left" w:pos="360"/>
          <w:tab w:val="left" w:pos="426"/>
          <w:tab w:val="left" w:pos="993"/>
        </w:tabs>
        <w:spacing w:after="0" w:line="240" w:lineRule="auto"/>
        <w:ind w:left="0" w:firstLine="567"/>
        <w:contextualSpacing/>
        <w:jc w:val="both"/>
        <w:rPr>
          <w:sz w:val="24"/>
          <w:szCs w:val="24"/>
        </w:rPr>
      </w:pPr>
      <w:r w:rsidRPr="00F74CA3">
        <w:rPr>
          <w:sz w:val="24"/>
          <w:szCs w:val="24"/>
        </w:rPr>
        <w:t>В случай на природно бедствие, пожар, безредици от всякакъв характер и други, да съдействат и осъществяват съвместно със съответните длъжностни лица евакуационните действия от обекта и/или друго необходимо. Действията да бъдат съобразени с вътрешните правила и инструкции, за което охранителите да са преминали съответното обучение (инструктаж);</w:t>
      </w:r>
    </w:p>
    <w:p w:rsidR="0041605F" w:rsidRPr="00F74CA3" w:rsidRDefault="0041605F" w:rsidP="000E2323">
      <w:pPr>
        <w:numPr>
          <w:ilvl w:val="0"/>
          <w:numId w:val="1"/>
        </w:numPr>
        <w:tabs>
          <w:tab w:val="left" w:pos="360"/>
          <w:tab w:val="left" w:pos="426"/>
          <w:tab w:val="left" w:pos="993"/>
        </w:tabs>
        <w:spacing w:after="0" w:line="240" w:lineRule="auto"/>
        <w:ind w:left="0" w:firstLine="567"/>
        <w:contextualSpacing/>
        <w:jc w:val="both"/>
        <w:rPr>
          <w:sz w:val="24"/>
          <w:szCs w:val="24"/>
        </w:rPr>
      </w:pPr>
      <w:r w:rsidRPr="00F74CA3">
        <w:rPr>
          <w:sz w:val="24"/>
          <w:szCs w:val="24"/>
        </w:rPr>
        <w:t>Да отговарят на всички изисквания заложени в разпоредбите на Закона за частната охранителна дейност (ЗЧОД).</w:t>
      </w:r>
    </w:p>
    <w:p w:rsidR="00BA1021" w:rsidRPr="00F74CA3" w:rsidRDefault="00BA1021" w:rsidP="000E2323">
      <w:pPr>
        <w:tabs>
          <w:tab w:val="left" w:pos="360"/>
          <w:tab w:val="left" w:pos="993"/>
        </w:tabs>
        <w:spacing w:after="0" w:line="240" w:lineRule="auto"/>
        <w:ind w:firstLine="567"/>
        <w:contextualSpacing/>
        <w:jc w:val="both"/>
        <w:rPr>
          <w:sz w:val="24"/>
          <w:szCs w:val="24"/>
        </w:rPr>
      </w:pPr>
      <w:r w:rsidRPr="00F74CA3">
        <w:rPr>
          <w:sz w:val="24"/>
          <w:szCs w:val="24"/>
        </w:rPr>
        <w:t xml:space="preserve">Физическите лица, които осъществяват охранителната дейност, както и ръководителите на охранителната дейност следва да отговарят на изискванията на чл. 30-32 от Закона за частната охранителна дейност и да изпълняват задълженията си при стриктно спазване </w:t>
      </w:r>
      <w:r w:rsidRPr="00F74CA3">
        <w:rPr>
          <w:sz w:val="24"/>
          <w:szCs w:val="24"/>
        </w:rPr>
        <w:lastRenderedPageBreak/>
        <w:t>изискванията на ЗЧОД и изискванията, посочени в настоящата документация, както и всички нормативни актове, касаещи предмета на поръчката.</w:t>
      </w:r>
    </w:p>
    <w:p w:rsidR="0041605F" w:rsidRPr="00F74CA3" w:rsidRDefault="0041605F" w:rsidP="000E2323">
      <w:pPr>
        <w:spacing w:after="0" w:line="240" w:lineRule="auto"/>
      </w:pPr>
    </w:p>
    <w:sectPr w:rsidR="0041605F" w:rsidRPr="00F74CA3" w:rsidSect="000E2323">
      <w:footerReference w:type="even" r:id="rId8"/>
      <w:footerReference w:type="default" r:id="rId9"/>
      <w:pgSz w:w="11906" w:h="16838"/>
      <w:pgMar w:top="1135" w:right="849" w:bottom="993" w:left="1134" w:header="709" w:footer="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AB" w:rsidRDefault="008472AB">
      <w:pPr>
        <w:spacing w:after="0" w:line="240" w:lineRule="auto"/>
      </w:pPr>
      <w:r>
        <w:separator/>
      </w:r>
    </w:p>
  </w:endnote>
  <w:endnote w:type="continuationSeparator" w:id="0">
    <w:p w:rsidR="008472AB" w:rsidRDefault="00847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3E" w:rsidRDefault="000C7A2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5F" w:rsidRDefault="00331CAB" w:rsidP="000E2323">
    <w:pPr>
      <w:pStyle w:val="Footer"/>
      <w:tabs>
        <w:tab w:val="clear" w:pos="4680"/>
        <w:tab w:val="clear" w:pos="9360"/>
        <w:tab w:val="center" w:pos="4961"/>
      </w:tabs>
    </w:pPr>
    <w:r w:rsidRPr="00331CAB">
      <w:rPr>
        <w:rFonts w:ascii="Cambria" w:hAnsi="Cambria"/>
        <w:noProof/>
        <w:sz w:val="28"/>
        <w:szCs w:val="28"/>
        <w:lang w:val="bg-B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278.7pt;margin-top:797.25pt;width:52.1pt;height:39.6pt;rotation:360;z-index:1;mso-position-horizontal-relative:page;mso-position-vertical-relative:page" adj="5400" filled="f" fillcolor="#17365d" strokecolor="#a5a5a5">
          <v:textbox style="mso-next-textbox:#_x0000_s2049">
            <w:txbxContent>
              <w:p w:rsidR="0086201C" w:rsidRPr="0086201C" w:rsidRDefault="00331CAB">
                <w:pPr>
                  <w:jc w:val="center"/>
                  <w:rPr>
                    <w:color w:val="808080"/>
                  </w:rPr>
                </w:pPr>
                <w:r w:rsidRPr="00331CAB">
                  <w:fldChar w:fldCharType="begin"/>
                </w:r>
                <w:r w:rsidR="00F74CA3">
                  <w:instrText xml:space="preserve"> PAGE    \* MERGEFORMAT </w:instrText>
                </w:r>
                <w:r w:rsidRPr="00331CAB">
                  <w:fldChar w:fldCharType="separate"/>
                </w:r>
                <w:r w:rsidR="00177BE6" w:rsidRPr="00177BE6">
                  <w:rPr>
                    <w:noProof/>
                    <w:color w:val="808080"/>
                  </w:rPr>
                  <w:t>2</w:t>
                </w:r>
                <w:r>
                  <w:rPr>
                    <w:noProof/>
                    <w:color w:val="808080"/>
                  </w:rPr>
                  <w:fldChar w:fldCharType="end"/>
                </w:r>
              </w:p>
            </w:txbxContent>
          </v:textbox>
          <w10:wrap anchorx="margin" anchory="page"/>
        </v:shape>
      </w:pict>
    </w:r>
    <w:r w:rsidR="000E232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AB" w:rsidRDefault="008472AB">
      <w:pPr>
        <w:spacing w:after="0" w:line="240" w:lineRule="auto"/>
      </w:pPr>
      <w:r>
        <w:separator/>
      </w:r>
    </w:p>
  </w:footnote>
  <w:footnote w:type="continuationSeparator" w:id="0">
    <w:p w:rsidR="008472AB" w:rsidRDefault="00847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6C68"/>
    <w:multiLevelType w:val="hybridMultilevel"/>
    <w:tmpl w:val="5B80B774"/>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2E732FE2"/>
    <w:multiLevelType w:val="hybridMultilevel"/>
    <w:tmpl w:val="F620ADEA"/>
    <w:lvl w:ilvl="0" w:tplc="574EA2AA">
      <w:start w:val="1"/>
      <w:numFmt w:val="decimal"/>
      <w:lvlText w:val="%1."/>
      <w:lvlJc w:val="left"/>
      <w:pPr>
        <w:ind w:left="1776" w:hanging="360"/>
      </w:pPr>
      <w:rPr>
        <w:rFonts w:cs="Times New Roman" w:hint="default"/>
      </w:rPr>
    </w:lvl>
    <w:lvl w:ilvl="1" w:tplc="04020019" w:tentative="1">
      <w:start w:val="1"/>
      <w:numFmt w:val="lowerLetter"/>
      <w:lvlText w:val="%2."/>
      <w:lvlJc w:val="left"/>
      <w:pPr>
        <w:ind w:left="2496" w:hanging="360"/>
      </w:pPr>
      <w:rPr>
        <w:rFonts w:cs="Times New Roman"/>
      </w:rPr>
    </w:lvl>
    <w:lvl w:ilvl="2" w:tplc="0402001B" w:tentative="1">
      <w:start w:val="1"/>
      <w:numFmt w:val="lowerRoman"/>
      <w:lvlText w:val="%3."/>
      <w:lvlJc w:val="right"/>
      <w:pPr>
        <w:ind w:left="3216" w:hanging="180"/>
      </w:pPr>
      <w:rPr>
        <w:rFonts w:cs="Times New Roman"/>
      </w:rPr>
    </w:lvl>
    <w:lvl w:ilvl="3" w:tplc="0402000F" w:tentative="1">
      <w:start w:val="1"/>
      <w:numFmt w:val="decimal"/>
      <w:lvlText w:val="%4."/>
      <w:lvlJc w:val="left"/>
      <w:pPr>
        <w:ind w:left="3936" w:hanging="360"/>
      </w:pPr>
      <w:rPr>
        <w:rFonts w:cs="Times New Roman"/>
      </w:rPr>
    </w:lvl>
    <w:lvl w:ilvl="4" w:tplc="04020019" w:tentative="1">
      <w:start w:val="1"/>
      <w:numFmt w:val="lowerLetter"/>
      <w:lvlText w:val="%5."/>
      <w:lvlJc w:val="left"/>
      <w:pPr>
        <w:ind w:left="4656" w:hanging="360"/>
      </w:pPr>
      <w:rPr>
        <w:rFonts w:cs="Times New Roman"/>
      </w:rPr>
    </w:lvl>
    <w:lvl w:ilvl="5" w:tplc="0402001B" w:tentative="1">
      <w:start w:val="1"/>
      <w:numFmt w:val="lowerRoman"/>
      <w:lvlText w:val="%6."/>
      <w:lvlJc w:val="right"/>
      <w:pPr>
        <w:ind w:left="5376" w:hanging="180"/>
      </w:pPr>
      <w:rPr>
        <w:rFonts w:cs="Times New Roman"/>
      </w:rPr>
    </w:lvl>
    <w:lvl w:ilvl="6" w:tplc="0402000F" w:tentative="1">
      <w:start w:val="1"/>
      <w:numFmt w:val="decimal"/>
      <w:lvlText w:val="%7."/>
      <w:lvlJc w:val="left"/>
      <w:pPr>
        <w:ind w:left="6096" w:hanging="360"/>
      </w:pPr>
      <w:rPr>
        <w:rFonts w:cs="Times New Roman"/>
      </w:rPr>
    </w:lvl>
    <w:lvl w:ilvl="7" w:tplc="04020019" w:tentative="1">
      <w:start w:val="1"/>
      <w:numFmt w:val="lowerLetter"/>
      <w:lvlText w:val="%8."/>
      <w:lvlJc w:val="left"/>
      <w:pPr>
        <w:ind w:left="6816" w:hanging="360"/>
      </w:pPr>
      <w:rPr>
        <w:rFonts w:cs="Times New Roman"/>
      </w:rPr>
    </w:lvl>
    <w:lvl w:ilvl="8" w:tplc="0402001B" w:tentative="1">
      <w:start w:val="1"/>
      <w:numFmt w:val="lowerRoman"/>
      <w:lvlText w:val="%9."/>
      <w:lvlJc w:val="right"/>
      <w:pPr>
        <w:ind w:left="7536" w:hanging="180"/>
      </w:pPr>
      <w:rPr>
        <w:rFonts w:cs="Times New Roman"/>
      </w:rPr>
    </w:lvl>
  </w:abstractNum>
  <w:abstractNum w:abstractNumId="2">
    <w:nsid w:val="4F9B248B"/>
    <w:multiLevelType w:val="hybridMultilevel"/>
    <w:tmpl w:val="76005EDA"/>
    <w:lvl w:ilvl="0" w:tplc="101EA52E">
      <w:start w:val="1"/>
      <w:numFmt w:val="decimal"/>
      <w:lvlText w:val="%1."/>
      <w:lvlJc w:val="left"/>
      <w:pPr>
        <w:ind w:left="4897" w:hanging="360"/>
      </w:pPr>
      <w:rPr>
        <w:rFonts w:cs="Times New Roman" w:hint="default"/>
      </w:rPr>
    </w:lvl>
    <w:lvl w:ilvl="1" w:tplc="04020019" w:tentative="1">
      <w:start w:val="1"/>
      <w:numFmt w:val="lowerLetter"/>
      <w:lvlText w:val="%2."/>
      <w:lvlJc w:val="left"/>
      <w:pPr>
        <w:ind w:left="5617" w:hanging="360"/>
      </w:pPr>
      <w:rPr>
        <w:rFonts w:cs="Times New Roman"/>
      </w:rPr>
    </w:lvl>
    <w:lvl w:ilvl="2" w:tplc="0402001B" w:tentative="1">
      <w:start w:val="1"/>
      <w:numFmt w:val="lowerRoman"/>
      <w:lvlText w:val="%3."/>
      <w:lvlJc w:val="right"/>
      <w:pPr>
        <w:ind w:left="6337" w:hanging="180"/>
      </w:pPr>
      <w:rPr>
        <w:rFonts w:cs="Times New Roman"/>
      </w:rPr>
    </w:lvl>
    <w:lvl w:ilvl="3" w:tplc="0402000F" w:tentative="1">
      <w:start w:val="1"/>
      <w:numFmt w:val="decimal"/>
      <w:lvlText w:val="%4."/>
      <w:lvlJc w:val="left"/>
      <w:pPr>
        <w:ind w:left="7057" w:hanging="360"/>
      </w:pPr>
      <w:rPr>
        <w:rFonts w:cs="Times New Roman"/>
      </w:rPr>
    </w:lvl>
    <w:lvl w:ilvl="4" w:tplc="04020019" w:tentative="1">
      <w:start w:val="1"/>
      <w:numFmt w:val="lowerLetter"/>
      <w:lvlText w:val="%5."/>
      <w:lvlJc w:val="left"/>
      <w:pPr>
        <w:ind w:left="7777" w:hanging="360"/>
      </w:pPr>
      <w:rPr>
        <w:rFonts w:cs="Times New Roman"/>
      </w:rPr>
    </w:lvl>
    <w:lvl w:ilvl="5" w:tplc="0402001B" w:tentative="1">
      <w:start w:val="1"/>
      <w:numFmt w:val="lowerRoman"/>
      <w:lvlText w:val="%6."/>
      <w:lvlJc w:val="right"/>
      <w:pPr>
        <w:ind w:left="8497" w:hanging="180"/>
      </w:pPr>
      <w:rPr>
        <w:rFonts w:cs="Times New Roman"/>
      </w:rPr>
    </w:lvl>
    <w:lvl w:ilvl="6" w:tplc="0402000F" w:tentative="1">
      <w:start w:val="1"/>
      <w:numFmt w:val="decimal"/>
      <w:lvlText w:val="%7."/>
      <w:lvlJc w:val="left"/>
      <w:pPr>
        <w:ind w:left="9217" w:hanging="360"/>
      </w:pPr>
      <w:rPr>
        <w:rFonts w:cs="Times New Roman"/>
      </w:rPr>
    </w:lvl>
    <w:lvl w:ilvl="7" w:tplc="04020019" w:tentative="1">
      <w:start w:val="1"/>
      <w:numFmt w:val="lowerLetter"/>
      <w:lvlText w:val="%8."/>
      <w:lvlJc w:val="left"/>
      <w:pPr>
        <w:ind w:left="9937" w:hanging="360"/>
      </w:pPr>
      <w:rPr>
        <w:rFonts w:cs="Times New Roman"/>
      </w:rPr>
    </w:lvl>
    <w:lvl w:ilvl="8" w:tplc="0402001B" w:tentative="1">
      <w:start w:val="1"/>
      <w:numFmt w:val="lowerRoman"/>
      <w:lvlText w:val="%9."/>
      <w:lvlJc w:val="right"/>
      <w:pPr>
        <w:ind w:left="10657" w:hanging="180"/>
      </w:pPr>
      <w:rPr>
        <w:rFonts w:cs="Times New Roman"/>
      </w:rPr>
    </w:lvl>
  </w:abstractNum>
  <w:abstractNum w:abstractNumId="3">
    <w:nsid w:val="5D1F29C2"/>
    <w:multiLevelType w:val="hybridMultilevel"/>
    <w:tmpl w:val="73D0592A"/>
    <w:lvl w:ilvl="0" w:tplc="313641B6">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B1BB8"/>
    <w:multiLevelType w:val="hybridMultilevel"/>
    <w:tmpl w:val="F78EB000"/>
    <w:lvl w:ilvl="0" w:tplc="9BD6CE8C">
      <w:start w:val="1"/>
      <w:numFmt w:val="upperRoman"/>
      <w:lvlText w:val="%1."/>
      <w:lvlJc w:val="left"/>
      <w:pPr>
        <w:ind w:left="1430" w:hanging="720"/>
      </w:pPr>
      <w:rPr>
        <w:rFonts w:cs="Times New Roman" w:hint="default"/>
        <w:b/>
      </w:rPr>
    </w:lvl>
    <w:lvl w:ilvl="1" w:tplc="04020019">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5">
    <w:nsid w:val="7F151B70"/>
    <w:multiLevelType w:val="hybridMultilevel"/>
    <w:tmpl w:val="BDC47A6C"/>
    <w:lvl w:ilvl="0" w:tplc="823A922A">
      <w:start w:val="3"/>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D68"/>
    <w:rsid w:val="00006C33"/>
    <w:rsid w:val="00026151"/>
    <w:rsid w:val="000663D8"/>
    <w:rsid w:val="00067841"/>
    <w:rsid w:val="00067CC8"/>
    <w:rsid w:val="00086D2C"/>
    <w:rsid w:val="000A2B46"/>
    <w:rsid w:val="000B122F"/>
    <w:rsid w:val="000C06A6"/>
    <w:rsid w:val="000C5438"/>
    <w:rsid w:val="000C7A2E"/>
    <w:rsid w:val="000E1D48"/>
    <w:rsid w:val="000E2323"/>
    <w:rsid w:val="00150779"/>
    <w:rsid w:val="0016423A"/>
    <w:rsid w:val="001668A1"/>
    <w:rsid w:val="001668F7"/>
    <w:rsid w:val="00172E9E"/>
    <w:rsid w:val="00177667"/>
    <w:rsid w:val="00177BE6"/>
    <w:rsid w:val="00183AE9"/>
    <w:rsid w:val="001C02DB"/>
    <w:rsid w:val="001D1EB0"/>
    <w:rsid w:val="001E6746"/>
    <w:rsid w:val="00202AA7"/>
    <w:rsid w:val="00217A69"/>
    <w:rsid w:val="00224C2C"/>
    <w:rsid w:val="00232C05"/>
    <w:rsid w:val="00234B9F"/>
    <w:rsid w:val="002510AF"/>
    <w:rsid w:val="0025539E"/>
    <w:rsid w:val="002F2E74"/>
    <w:rsid w:val="00331CAB"/>
    <w:rsid w:val="003321C9"/>
    <w:rsid w:val="00351060"/>
    <w:rsid w:val="00376F01"/>
    <w:rsid w:val="003A5B9E"/>
    <w:rsid w:val="003B5A11"/>
    <w:rsid w:val="0041605F"/>
    <w:rsid w:val="00422B5A"/>
    <w:rsid w:val="00436FCD"/>
    <w:rsid w:val="004409E3"/>
    <w:rsid w:val="00447ACC"/>
    <w:rsid w:val="00454B24"/>
    <w:rsid w:val="00480FD5"/>
    <w:rsid w:val="004A7072"/>
    <w:rsid w:val="004B1466"/>
    <w:rsid w:val="004B3EC6"/>
    <w:rsid w:val="004B45B0"/>
    <w:rsid w:val="004E4DBB"/>
    <w:rsid w:val="004F2D50"/>
    <w:rsid w:val="004F73A0"/>
    <w:rsid w:val="00513852"/>
    <w:rsid w:val="00525CD1"/>
    <w:rsid w:val="0053125D"/>
    <w:rsid w:val="00575E09"/>
    <w:rsid w:val="005B342E"/>
    <w:rsid w:val="005F2BF1"/>
    <w:rsid w:val="005F6DBE"/>
    <w:rsid w:val="00605EA2"/>
    <w:rsid w:val="00631D68"/>
    <w:rsid w:val="00661871"/>
    <w:rsid w:val="00662D65"/>
    <w:rsid w:val="00690A64"/>
    <w:rsid w:val="00695035"/>
    <w:rsid w:val="006D6589"/>
    <w:rsid w:val="00714B71"/>
    <w:rsid w:val="00721F84"/>
    <w:rsid w:val="007233BE"/>
    <w:rsid w:val="0073178F"/>
    <w:rsid w:val="00742E3E"/>
    <w:rsid w:val="0075674E"/>
    <w:rsid w:val="00756D88"/>
    <w:rsid w:val="00764A98"/>
    <w:rsid w:val="00796F73"/>
    <w:rsid w:val="007C6A20"/>
    <w:rsid w:val="00804BA3"/>
    <w:rsid w:val="00816631"/>
    <w:rsid w:val="0083582A"/>
    <w:rsid w:val="008472AB"/>
    <w:rsid w:val="0086201C"/>
    <w:rsid w:val="0086499B"/>
    <w:rsid w:val="00870313"/>
    <w:rsid w:val="00873007"/>
    <w:rsid w:val="00874812"/>
    <w:rsid w:val="00895D1D"/>
    <w:rsid w:val="008A3CD9"/>
    <w:rsid w:val="008C687B"/>
    <w:rsid w:val="008E54F0"/>
    <w:rsid w:val="00910D7A"/>
    <w:rsid w:val="00921B61"/>
    <w:rsid w:val="00924866"/>
    <w:rsid w:val="0093441C"/>
    <w:rsid w:val="00940F16"/>
    <w:rsid w:val="00942068"/>
    <w:rsid w:val="00953F0F"/>
    <w:rsid w:val="00972209"/>
    <w:rsid w:val="009C6B18"/>
    <w:rsid w:val="00A13392"/>
    <w:rsid w:val="00A204EC"/>
    <w:rsid w:val="00A2424C"/>
    <w:rsid w:val="00A42831"/>
    <w:rsid w:val="00A440B8"/>
    <w:rsid w:val="00AA5306"/>
    <w:rsid w:val="00AA59D4"/>
    <w:rsid w:val="00AC0576"/>
    <w:rsid w:val="00B012B7"/>
    <w:rsid w:val="00B012E3"/>
    <w:rsid w:val="00B64C64"/>
    <w:rsid w:val="00B7467D"/>
    <w:rsid w:val="00BA01A5"/>
    <w:rsid w:val="00BA1021"/>
    <w:rsid w:val="00BA73F8"/>
    <w:rsid w:val="00BB368E"/>
    <w:rsid w:val="00BC0F4B"/>
    <w:rsid w:val="00BC2791"/>
    <w:rsid w:val="00C10773"/>
    <w:rsid w:val="00C32D9A"/>
    <w:rsid w:val="00C4277F"/>
    <w:rsid w:val="00C7430A"/>
    <w:rsid w:val="00CB5E1E"/>
    <w:rsid w:val="00CC2836"/>
    <w:rsid w:val="00CF05A9"/>
    <w:rsid w:val="00D021BF"/>
    <w:rsid w:val="00D04BAA"/>
    <w:rsid w:val="00D14BA2"/>
    <w:rsid w:val="00D43041"/>
    <w:rsid w:val="00D77089"/>
    <w:rsid w:val="00D91B96"/>
    <w:rsid w:val="00DA0236"/>
    <w:rsid w:val="00DC30E2"/>
    <w:rsid w:val="00DE4FEB"/>
    <w:rsid w:val="00DF3D5B"/>
    <w:rsid w:val="00E01168"/>
    <w:rsid w:val="00E02BA4"/>
    <w:rsid w:val="00E63F18"/>
    <w:rsid w:val="00E72B25"/>
    <w:rsid w:val="00E811F1"/>
    <w:rsid w:val="00EB082D"/>
    <w:rsid w:val="00EC5F46"/>
    <w:rsid w:val="00ED51FB"/>
    <w:rsid w:val="00F07F0B"/>
    <w:rsid w:val="00F15737"/>
    <w:rsid w:val="00F3408A"/>
    <w:rsid w:val="00F55354"/>
    <w:rsid w:val="00F74CA3"/>
    <w:rsid w:val="00F80AA0"/>
    <w:rsid w:val="00F85F9E"/>
    <w:rsid w:val="00F90E6B"/>
    <w:rsid w:val="00F9618F"/>
    <w:rsid w:val="00FC6BD0"/>
    <w:rsid w:val="00FD6B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68"/>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1D68"/>
    <w:pPr>
      <w:ind w:left="720"/>
      <w:contextualSpacing/>
    </w:pPr>
  </w:style>
  <w:style w:type="paragraph" w:styleId="Footer">
    <w:name w:val="footer"/>
    <w:basedOn w:val="Normal"/>
    <w:link w:val="FooterChar"/>
    <w:uiPriority w:val="99"/>
    <w:rsid w:val="00631D68"/>
    <w:pPr>
      <w:tabs>
        <w:tab w:val="center" w:pos="4680"/>
        <w:tab w:val="right" w:pos="9360"/>
      </w:tabs>
      <w:spacing w:after="0" w:line="240" w:lineRule="auto"/>
    </w:pPr>
    <w:rPr>
      <w:rFonts w:eastAsia="Times New Roman"/>
      <w:sz w:val="20"/>
      <w:szCs w:val="20"/>
      <w:lang/>
    </w:rPr>
  </w:style>
  <w:style w:type="character" w:customStyle="1" w:styleId="FooterChar">
    <w:name w:val="Footer Char"/>
    <w:link w:val="Footer"/>
    <w:uiPriority w:val="99"/>
    <w:locked/>
    <w:rsid w:val="00631D68"/>
    <w:rPr>
      <w:rFonts w:ascii="Calibri" w:eastAsia="Times New Roman" w:hAnsi="Calibri" w:cs="Times New Roman"/>
    </w:rPr>
  </w:style>
  <w:style w:type="paragraph" w:customStyle="1" w:styleId="ListParagraph2">
    <w:name w:val="List Paragraph2"/>
    <w:basedOn w:val="Normal"/>
    <w:uiPriority w:val="99"/>
    <w:rsid w:val="00631D68"/>
    <w:pPr>
      <w:ind w:left="720"/>
      <w:contextualSpacing/>
    </w:pPr>
  </w:style>
  <w:style w:type="paragraph" w:styleId="BalloonText">
    <w:name w:val="Balloon Text"/>
    <w:basedOn w:val="Normal"/>
    <w:link w:val="BalloonTextChar"/>
    <w:uiPriority w:val="99"/>
    <w:semiHidden/>
    <w:rsid w:val="00575E09"/>
    <w:pPr>
      <w:spacing w:after="0" w:line="240" w:lineRule="auto"/>
    </w:pPr>
    <w:rPr>
      <w:rFonts w:ascii="Tahoma" w:eastAsia="Times New Roman" w:hAnsi="Tahoma"/>
      <w:sz w:val="16"/>
      <w:szCs w:val="16"/>
      <w:lang/>
    </w:rPr>
  </w:style>
  <w:style w:type="character" w:customStyle="1" w:styleId="BalloonTextChar">
    <w:name w:val="Balloon Text Char"/>
    <w:link w:val="BalloonText"/>
    <w:uiPriority w:val="99"/>
    <w:semiHidden/>
    <w:locked/>
    <w:rsid w:val="00575E09"/>
    <w:rPr>
      <w:rFonts w:ascii="Tahoma" w:eastAsia="Times New Roman" w:hAnsi="Tahoma" w:cs="Tahoma"/>
      <w:sz w:val="16"/>
      <w:szCs w:val="16"/>
    </w:rPr>
  </w:style>
  <w:style w:type="paragraph" w:styleId="Header">
    <w:name w:val="header"/>
    <w:basedOn w:val="Normal"/>
    <w:link w:val="HeaderChar"/>
    <w:uiPriority w:val="99"/>
    <w:semiHidden/>
    <w:unhideWhenUsed/>
    <w:rsid w:val="0086201C"/>
    <w:pPr>
      <w:tabs>
        <w:tab w:val="center" w:pos="4703"/>
        <w:tab w:val="right" w:pos="9406"/>
      </w:tabs>
    </w:pPr>
  </w:style>
  <w:style w:type="character" w:customStyle="1" w:styleId="HeaderChar">
    <w:name w:val="Header Char"/>
    <w:link w:val="Header"/>
    <w:uiPriority w:val="99"/>
    <w:semiHidden/>
    <w:rsid w:val="0086201C"/>
    <w:rPr>
      <w:sz w:val="22"/>
      <w:szCs w:val="22"/>
      <w:lang w:val="bg-BG" w:eastAsia="en-US"/>
    </w:rPr>
  </w:style>
  <w:style w:type="paragraph" w:styleId="NoSpacing">
    <w:name w:val="No Spacing"/>
    <w:uiPriority w:val="1"/>
    <w:qFormat/>
    <w:rsid w:val="00525CD1"/>
    <w:rPr>
      <w:rFonts w:ascii="Times New Roman" w:eastAsia="Times New Roman" w:hAnsi="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32661723">
      <w:bodyDiv w:val="1"/>
      <w:marLeft w:val="0"/>
      <w:marRight w:val="0"/>
      <w:marTop w:val="0"/>
      <w:marBottom w:val="0"/>
      <w:divBdr>
        <w:top w:val="none" w:sz="0" w:space="0" w:color="auto"/>
        <w:left w:val="none" w:sz="0" w:space="0" w:color="auto"/>
        <w:bottom w:val="none" w:sz="0" w:space="0" w:color="auto"/>
        <w:right w:val="none" w:sz="0" w:space="0" w:color="auto"/>
      </w:divBdr>
    </w:div>
    <w:div w:id="863404003">
      <w:bodyDiv w:val="1"/>
      <w:marLeft w:val="0"/>
      <w:marRight w:val="0"/>
      <w:marTop w:val="0"/>
      <w:marBottom w:val="0"/>
      <w:divBdr>
        <w:top w:val="none" w:sz="0" w:space="0" w:color="auto"/>
        <w:left w:val="none" w:sz="0" w:space="0" w:color="auto"/>
        <w:bottom w:val="none" w:sz="0" w:space="0" w:color="auto"/>
        <w:right w:val="none" w:sz="0" w:space="0" w:color="auto"/>
      </w:divBdr>
    </w:div>
    <w:div w:id="1229656781">
      <w:bodyDiv w:val="1"/>
      <w:marLeft w:val="0"/>
      <w:marRight w:val="0"/>
      <w:marTop w:val="0"/>
      <w:marBottom w:val="0"/>
      <w:divBdr>
        <w:top w:val="none" w:sz="0" w:space="0" w:color="auto"/>
        <w:left w:val="none" w:sz="0" w:space="0" w:color="auto"/>
        <w:bottom w:val="none" w:sz="0" w:space="0" w:color="auto"/>
        <w:right w:val="none" w:sz="0" w:space="0" w:color="auto"/>
      </w:divBdr>
      <w:divsChild>
        <w:div w:id="824618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58320477">
      <w:bodyDiv w:val="1"/>
      <w:marLeft w:val="0"/>
      <w:marRight w:val="0"/>
      <w:marTop w:val="0"/>
      <w:marBottom w:val="0"/>
      <w:divBdr>
        <w:top w:val="none" w:sz="0" w:space="0" w:color="auto"/>
        <w:left w:val="none" w:sz="0" w:space="0" w:color="auto"/>
        <w:bottom w:val="none" w:sz="0" w:space="0" w:color="auto"/>
        <w:right w:val="none" w:sz="0" w:space="0" w:color="auto"/>
      </w:divBdr>
      <w:divsChild>
        <w:div w:id="141401343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47650218">
      <w:bodyDiv w:val="1"/>
      <w:marLeft w:val="0"/>
      <w:marRight w:val="0"/>
      <w:marTop w:val="0"/>
      <w:marBottom w:val="0"/>
      <w:divBdr>
        <w:top w:val="none" w:sz="0" w:space="0" w:color="auto"/>
        <w:left w:val="none" w:sz="0" w:space="0" w:color="auto"/>
        <w:bottom w:val="none" w:sz="0" w:space="0" w:color="auto"/>
        <w:right w:val="none" w:sz="0" w:space="0" w:color="auto"/>
      </w:divBdr>
    </w:div>
    <w:div w:id="17709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32128-6AFD-4278-A232-32E36611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LINA</cp:lastModifiedBy>
  <cp:revision>84</cp:revision>
  <cp:lastPrinted>2017-03-30T07:09:00Z</cp:lastPrinted>
  <dcterms:created xsi:type="dcterms:W3CDTF">2016-08-25T05:16:00Z</dcterms:created>
  <dcterms:modified xsi:type="dcterms:W3CDTF">2018-03-15T15:09:00Z</dcterms:modified>
</cp:coreProperties>
</file>